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BE7F" w14:textId="77777777" w:rsidR="001A3480" w:rsidRPr="005726C4" w:rsidRDefault="001A3480" w:rsidP="001A3480">
      <w:pPr>
        <w:ind w:right="203"/>
        <w:jc w:val="right"/>
        <w:rPr>
          <w:rFonts w:ascii="Century" w:hAnsi="Century"/>
          <w:lang w:eastAsia="zh-TW"/>
        </w:rPr>
      </w:pPr>
      <w:r w:rsidRPr="005726C4">
        <w:rPr>
          <w:rFonts w:ascii="Century" w:eastAsia="ＭＳ 明朝" w:hAnsi="Century"/>
          <w:lang w:eastAsia="zh-TW"/>
        </w:rPr>
        <w:t>2023</w:t>
      </w:r>
      <w:r w:rsidRPr="005726C4">
        <w:rPr>
          <w:rFonts w:ascii="Century" w:eastAsia="ＭＳ 明朝" w:hAnsi="Century"/>
          <w:lang w:eastAsia="zh-TW"/>
        </w:rPr>
        <w:t>年</w:t>
      </w:r>
      <w:r w:rsidRPr="005726C4">
        <w:rPr>
          <w:rFonts w:ascii="Century" w:eastAsia="ＭＳ 明朝" w:hAnsi="Century"/>
          <w:lang w:eastAsia="zh-TW"/>
        </w:rPr>
        <w:t>3</w:t>
      </w:r>
      <w:r w:rsidRPr="005726C4">
        <w:rPr>
          <w:rFonts w:ascii="Century" w:eastAsia="ＭＳ 明朝" w:hAnsi="Century"/>
          <w:lang w:eastAsia="zh-TW"/>
        </w:rPr>
        <w:t>月</w:t>
      </w:r>
      <w:r w:rsidRPr="005726C4">
        <w:rPr>
          <w:rFonts w:ascii="Century" w:eastAsia="ＭＳ 明朝" w:hAnsi="Century"/>
          <w:lang w:eastAsia="zh-TW"/>
        </w:rPr>
        <w:t>11</w:t>
      </w:r>
      <w:r w:rsidRPr="005726C4">
        <w:rPr>
          <w:rFonts w:ascii="Century" w:eastAsia="ＭＳ 明朝" w:hAnsi="Century"/>
          <w:lang w:eastAsia="zh-TW"/>
        </w:rPr>
        <w:t>日</w:t>
      </w:r>
      <w:r w:rsidRPr="005726C4">
        <w:rPr>
          <w:rFonts w:ascii="Century" w:hAnsi="Century" w:hint="eastAsia"/>
          <w:lang w:eastAsia="zh-TW"/>
        </w:rPr>
        <w:t xml:space="preserve"> </w:t>
      </w:r>
    </w:p>
    <w:p w14:paraId="09896268" w14:textId="5FC2D971" w:rsidR="00C12955" w:rsidRPr="005726C4" w:rsidRDefault="001A3480" w:rsidP="001A3480">
      <w:pPr>
        <w:jc w:val="right"/>
        <w:rPr>
          <w:rFonts w:ascii="Century" w:eastAsia="ＭＳ 明朝" w:hAnsi="Century"/>
          <w:lang w:eastAsia="zh-TW"/>
        </w:rPr>
      </w:pPr>
      <w:r w:rsidRPr="005726C4">
        <w:rPr>
          <w:rFonts w:ascii="Century" w:hAnsi="Century"/>
          <w:lang w:eastAsia="zh-TW"/>
        </w:rPr>
        <w:t xml:space="preserve">  </w:t>
      </w:r>
      <w:r w:rsidR="00C12955" w:rsidRPr="005726C4">
        <w:rPr>
          <w:rFonts w:ascii="Century" w:eastAsia="ＭＳ 明朝" w:hAnsi="Century"/>
          <w:sz w:val="20"/>
          <w:szCs w:val="21"/>
          <w:lang w:eastAsia="zh-TW"/>
        </w:rPr>
        <w:t>英米文化学会第</w:t>
      </w:r>
      <w:r w:rsidR="00C12955" w:rsidRPr="005726C4">
        <w:rPr>
          <w:rFonts w:ascii="Century" w:eastAsia="ＭＳ 明朝" w:hAnsi="Century"/>
          <w:sz w:val="20"/>
          <w:szCs w:val="21"/>
          <w:lang w:eastAsia="zh-TW"/>
        </w:rPr>
        <w:t>169</w:t>
      </w:r>
      <w:r w:rsidR="00C12955" w:rsidRPr="005726C4">
        <w:rPr>
          <w:rFonts w:ascii="Century" w:eastAsia="ＭＳ 明朝" w:hAnsi="Century"/>
          <w:sz w:val="20"/>
          <w:szCs w:val="21"/>
          <w:lang w:eastAsia="zh-TW"/>
        </w:rPr>
        <w:t>回</w:t>
      </w:r>
      <w:r w:rsidR="00264CF2" w:rsidRPr="005726C4">
        <w:rPr>
          <w:rFonts w:ascii="Century" w:eastAsia="ＭＳ 明朝" w:hAnsi="Century"/>
          <w:sz w:val="20"/>
          <w:szCs w:val="21"/>
          <w:lang w:eastAsia="zh-TW"/>
        </w:rPr>
        <w:t>例会発表資料</w:t>
      </w:r>
      <w:r w:rsidR="00C12955" w:rsidRPr="005726C4">
        <w:rPr>
          <w:rFonts w:ascii="Century" w:eastAsia="ＭＳ 明朝" w:hAnsi="Century"/>
          <w:sz w:val="20"/>
          <w:szCs w:val="21"/>
          <w:lang w:eastAsia="zh-TW"/>
        </w:rPr>
        <w:t>（於</w:t>
      </w:r>
      <w:r w:rsidR="00C12955" w:rsidRPr="005726C4">
        <w:rPr>
          <w:rFonts w:ascii="Century" w:eastAsia="ＭＳ 明朝" w:hAnsi="Century"/>
          <w:sz w:val="20"/>
          <w:szCs w:val="21"/>
          <w:lang w:eastAsia="zh-TW"/>
        </w:rPr>
        <w:t xml:space="preserve"> </w:t>
      </w:r>
      <w:r w:rsidR="00C12955" w:rsidRPr="005726C4">
        <w:rPr>
          <w:rFonts w:ascii="Century" w:eastAsia="ＭＳ 明朝" w:hAnsi="Century"/>
          <w:sz w:val="20"/>
          <w:szCs w:val="21"/>
          <w:lang w:eastAsia="zh-TW"/>
        </w:rPr>
        <w:t>武蔵大学）</w:t>
      </w:r>
      <w:r w:rsidRPr="005726C4">
        <w:rPr>
          <w:rFonts w:ascii="Century" w:eastAsia="ＭＳ 明朝" w:hAnsi="Century" w:hint="eastAsia"/>
          <w:sz w:val="20"/>
          <w:szCs w:val="21"/>
          <w:lang w:eastAsia="zh-TW"/>
        </w:rPr>
        <w:t xml:space="preserve"> </w:t>
      </w:r>
      <w:r w:rsidR="00C12955" w:rsidRPr="005726C4">
        <w:rPr>
          <w:rFonts w:ascii="Century" w:eastAsia="ＭＳ 明朝" w:hAnsi="Century"/>
          <w:sz w:val="20"/>
          <w:szCs w:val="21"/>
          <w:lang w:eastAsia="zh-TW"/>
        </w:rPr>
        <w:t xml:space="preserve">　</w:t>
      </w:r>
      <w:r w:rsidR="00C12955" w:rsidRPr="005726C4">
        <w:rPr>
          <w:rFonts w:ascii="Century" w:eastAsia="ＭＳ 明朝" w:hAnsi="Century"/>
          <w:lang w:eastAsia="zh-TW"/>
        </w:rPr>
        <w:t xml:space="preserve">　</w:t>
      </w:r>
    </w:p>
    <w:p w14:paraId="6DB59E5A" w14:textId="77777777" w:rsidR="00EC6F74" w:rsidRPr="005726C4" w:rsidRDefault="00EC6F74" w:rsidP="00EC6F74">
      <w:pPr>
        <w:jc w:val="right"/>
        <w:rPr>
          <w:rFonts w:ascii="Century" w:eastAsia="ＭＳ 明朝" w:hAnsi="Century"/>
          <w:lang w:eastAsia="zh-TW"/>
        </w:rPr>
      </w:pPr>
    </w:p>
    <w:p w14:paraId="746D5F1B" w14:textId="6B88C9DF" w:rsidR="00264CF2" w:rsidRPr="005726C4" w:rsidRDefault="00C12955" w:rsidP="00EC6F74">
      <w:pPr>
        <w:jc w:val="center"/>
        <w:rPr>
          <w:rFonts w:ascii="Century" w:eastAsia="ＭＳ 明朝" w:hAnsi="Century"/>
          <w:b/>
          <w:bCs/>
          <w:sz w:val="24"/>
          <w:szCs w:val="24"/>
        </w:rPr>
      </w:pPr>
      <w:r w:rsidRPr="005726C4">
        <w:rPr>
          <w:rFonts w:ascii="Century" w:eastAsia="ＭＳ 明朝" w:hAnsi="Century"/>
          <w:b/>
          <w:bCs/>
          <w:sz w:val="24"/>
          <w:szCs w:val="24"/>
        </w:rPr>
        <w:t>テネシー・ウィリアムズの詩的想像力</w:t>
      </w:r>
      <w:r w:rsidRPr="005726C4">
        <w:rPr>
          <w:rFonts w:ascii="Century" w:eastAsia="ＭＳ 明朝" w:hAnsi="Century"/>
          <w:b/>
          <w:bCs/>
          <w:sz w:val="24"/>
          <w:szCs w:val="24"/>
        </w:rPr>
        <w:t>―“Kicks”</w:t>
      </w:r>
      <w:r w:rsidRPr="005726C4">
        <w:rPr>
          <w:rFonts w:ascii="Century" w:eastAsia="ＭＳ 明朝" w:hAnsi="Century"/>
          <w:b/>
          <w:bCs/>
          <w:sz w:val="24"/>
          <w:szCs w:val="24"/>
        </w:rPr>
        <w:t>と『欲望という名の電車』をめぐって</w:t>
      </w:r>
    </w:p>
    <w:p w14:paraId="6105176E" w14:textId="77777777" w:rsidR="00EC6F74" w:rsidRPr="005726C4" w:rsidRDefault="00EC6F74" w:rsidP="00EC6F74">
      <w:pPr>
        <w:jc w:val="center"/>
        <w:rPr>
          <w:rFonts w:ascii="Century" w:eastAsia="ＭＳ 明朝" w:hAnsi="Century"/>
          <w:b/>
          <w:bCs/>
          <w:sz w:val="22"/>
        </w:rPr>
      </w:pPr>
    </w:p>
    <w:p w14:paraId="5A083B14" w14:textId="5C4120E4" w:rsidR="00C12955" w:rsidRPr="005726C4" w:rsidRDefault="00C12955" w:rsidP="00C12955">
      <w:pPr>
        <w:jc w:val="center"/>
        <w:rPr>
          <w:rFonts w:ascii="ＭＳ 明朝" w:eastAsia="ＭＳ 明朝" w:hAnsi="ＭＳ 明朝"/>
          <w:b/>
          <w:bCs/>
          <w:sz w:val="22"/>
          <w:szCs w:val="24"/>
        </w:rPr>
      </w:pPr>
      <w:r w:rsidRPr="005726C4">
        <w:rPr>
          <w:rFonts w:ascii="ＭＳ 明朝" w:eastAsia="ＭＳ 明朝" w:hAnsi="ＭＳ 明朝" w:hint="eastAsia"/>
          <w:b/>
          <w:bCs/>
          <w:sz w:val="22"/>
          <w:szCs w:val="24"/>
        </w:rPr>
        <w:t>古木　圭子（奈良大学）</w:t>
      </w:r>
    </w:p>
    <w:p w14:paraId="4997A245" w14:textId="77777777" w:rsidR="00B923A2" w:rsidRPr="005726C4" w:rsidRDefault="00B923A2" w:rsidP="00C12955">
      <w:pPr>
        <w:jc w:val="center"/>
        <w:rPr>
          <w:rFonts w:ascii="ＭＳ 明朝" w:eastAsia="ＭＳ 明朝" w:hAnsi="ＭＳ 明朝"/>
          <w:b/>
          <w:bCs/>
          <w:sz w:val="24"/>
          <w:szCs w:val="28"/>
        </w:rPr>
      </w:pPr>
    </w:p>
    <w:p w14:paraId="67C7E656" w14:textId="25104EDC" w:rsidR="00F04EFB" w:rsidRPr="005726C4" w:rsidRDefault="00F04EFB">
      <w:pPr>
        <w:rPr>
          <w:rFonts w:ascii="ＭＳ 明朝" w:eastAsia="ＭＳ 明朝" w:hAnsi="ＭＳ 明朝"/>
          <w:b/>
          <w:bCs/>
          <w:sz w:val="24"/>
          <w:szCs w:val="28"/>
        </w:rPr>
      </w:pPr>
      <w:r w:rsidRPr="005726C4">
        <w:rPr>
          <w:rFonts w:ascii="ＭＳ 明朝" w:eastAsia="ＭＳ 明朝" w:hAnsi="ＭＳ 明朝" w:hint="eastAsia"/>
          <w:b/>
          <w:bCs/>
          <w:sz w:val="24"/>
          <w:szCs w:val="28"/>
        </w:rPr>
        <w:t>発表の流れ</w:t>
      </w:r>
    </w:p>
    <w:p w14:paraId="58FA6C27" w14:textId="4B8129D1" w:rsidR="00F04EFB" w:rsidRPr="005726C4" w:rsidRDefault="00B923A2">
      <w:pPr>
        <w:rPr>
          <w:rFonts w:ascii="ＭＳ 明朝" w:eastAsia="ＭＳ 明朝" w:hAnsi="ＭＳ 明朝"/>
        </w:rPr>
      </w:pPr>
      <w:r w:rsidRPr="005726C4">
        <w:rPr>
          <w:rFonts w:ascii="ＭＳ 明朝" w:eastAsia="ＭＳ 明朝" w:hAnsi="ＭＳ 明朝" w:hint="eastAsia"/>
        </w:rPr>
        <w:t>はじめに――</w:t>
      </w:r>
      <w:r w:rsidR="00F04EFB" w:rsidRPr="005726C4">
        <w:rPr>
          <w:rFonts w:ascii="Century" w:eastAsia="ＭＳ 明朝" w:hAnsi="Century" w:hint="eastAsia"/>
          <w:sz w:val="22"/>
        </w:rPr>
        <w:t>『欲望という名の電車』と</w:t>
      </w:r>
      <w:r w:rsidR="00F04EFB" w:rsidRPr="005726C4">
        <w:rPr>
          <w:rFonts w:ascii="Century" w:eastAsia="ＭＳ 明朝" w:hAnsi="Century" w:hint="eastAsia"/>
          <w:sz w:val="22"/>
        </w:rPr>
        <w:t xml:space="preserve"> </w:t>
      </w:r>
      <w:r w:rsidR="00F04EFB" w:rsidRPr="005726C4">
        <w:rPr>
          <w:rFonts w:ascii="Century" w:eastAsia="ＭＳ 明朝" w:hAnsi="Century"/>
          <w:sz w:val="22"/>
        </w:rPr>
        <w:t>“Kicks”</w:t>
      </w:r>
    </w:p>
    <w:p w14:paraId="020C64AF" w14:textId="45BEA929" w:rsidR="000A0E00" w:rsidRPr="005726C4" w:rsidRDefault="000A0E00" w:rsidP="000A0E00">
      <w:pPr>
        <w:pStyle w:val="a9"/>
        <w:numPr>
          <w:ilvl w:val="0"/>
          <w:numId w:val="3"/>
        </w:numPr>
        <w:ind w:leftChars="0"/>
        <w:rPr>
          <w:rFonts w:ascii="Century" w:eastAsia="ＭＳ 明朝" w:hAnsi="Century"/>
          <w:sz w:val="22"/>
        </w:rPr>
      </w:pPr>
      <w:r w:rsidRPr="005726C4">
        <w:rPr>
          <w:rFonts w:ascii="Century" w:eastAsia="ＭＳ 明朝" w:hAnsi="Century"/>
          <w:sz w:val="22"/>
        </w:rPr>
        <w:t>詩人としてのウィリアムズと『欲望という名の電車』</w:t>
      </w:r>
    </w:p>
    <w:p w14:paraId="4C326E4F" w14:textId="1250EE08" w:rsidR="000A0E00" w:rsidRPr="005726C4" w:rsidRDefault="00592136" w:rsidP="000A0E00">
      <w:pPr>
        <w:pStyle w:val="a9"/>
        <w:numPr>
          <w:ilvl w:val="0"/>
          <w:numId w:val="3"/>
        </w:numPr>
        <w:ind w:leftChars="0"/>
        <w:rPr>
          <w:rFonts w:ascii="Century" w:eastAsia="ＭＳ 明朝" w:hAnsi="Century"/>
          <w:sz w:val="22"/>
        </w:rPr>
      </w:pPr>
      <w:r w:rsidRPr="005726C4">
        <w:rPr>
          <w:rFonts w:ascii="Century" w:eastAsia="ＭＳ 明朝" w:hAnsi="Century" w:cs="Times New Roman" w:hint="eastAsia"/>
          <w:sz w:val="22"/>
        </w:rPr>
        <w:t>ブランチ、進化論裁判、クラレンス・ダロウ</w:t>
      </w:r>
    </w:p>
    <w:p w14:paraId="20B658D0" w14:textId="660BD214" w:rsidR="000603A1" w:rsidRPr="005726C4" w:rsidRDefault="00F710C5" w:rsidP="00505DCB">
      <w:pPr>
        <w:pStyle w:val="a9"/>
        <w:numPr>
          <w:ilvl w:val="0"/>
          <w:numId w:val="3"/>
        </w:numPr>
        <w:ind w:leftChars="0"/>
        <w:rPr>
          <w:rFonts w:ascii="Century" w:eastAsia="ＭＳ 明朝" w:hAnsi="Century"/>
          <w:sz w:val="22"/>
        </w:rPr>
      </w:pPr>
      <w:r w:rsidRPr="005726C4">
        <w:rPr>
          <w:rFonts w:ascii="Century" w:eastAsia="ＭＳ 明朝" w:hAnsi="Century" w:hint="eastAsia"/>
          <w:sz w:val="22"/>
        </w:rPr>
        <w:t>ブライアン＝ブランチ</w:t>
      </w:r>
      <w:r w:rsidRPr="005726C4">
        <w:rPr>
          <w:rFonts w:ascii="Century" w:eastAsia="ＭＳ 明朝" w:hAnsi="Century" w:hint="eastAsia"/>
          <w:sz w:val="22"/>
        </w:rPr>
        <w:t xml:space="preserve"> </w:t>
      </w:r>
      <w:r w:rsidRPr="005726C4">
        <w:rPr>
          <w:rFonts w:ascii="Century" w:eastAsia="ＭＳ 明朝" w:hAnsi="Century"/>
          <w:sz w:val="22"/>
        </w:rPr>
        <w:t xml:space="preserve">vs </w:t>
      </w:r>
      <w:r w:rsidRPr="005726C4">
        <w:rPr>
          <w:rFonts w:ascii="Century" w:eastAsia="ＭＳ 明朝" w:hAnsi="Century" w:hint="eastAsia"/>
          <w:sz w:val="22"/>
        </w:rPr>
        <w:t>ダロウ＝スタンレー？</w:t>
      </w:r>
    </w:p>
    <w:p w14:paraId="773154F6" w14:textId="292E529A" w:rsidR="00CF4652" w:rsidRPr="005726C4" w:rsidRDefault="00CF4652" w:rsidP="00C04998">
      <w:pPr>
        <w:pStyle w:val="a9"/>
        <w:numPr>
          <w:ilvl w:val="0"/>
          <w:numId w:val="3"/>
        </w:numPr>
        <w:ind w:leftChars="0"/>
        <w:rPr>
          <w:rFonts w:ascii="Century" w:eastAsia="ＭＳ 明朝" w:hAnsi="Century"/>
          <w:sz w:val="22"/>
        </w:rPr>
      </w:pPr>
      <w:r w:rsidRPr="005726C4">
        <w:rPr>
          <w:rFonts w:ascii="Century" w:eastAsia="ＭＳ 明朝" w:hAnsi="Century" w:hint="eastAsia"/>
          <w:sz w:val="22"/>
        </w:rPr>
        <w:t>ダロウ</w:t>
      </w:r>
      <w:r w:rsidR="00592136" w:rsidRPr="005726C4">
        <w:rPr>
          <w:rFonts w:ascii="Century" w:eastAsia="ＭＳ 明朝" w:hAnsi="Century" w:hint="eastAsia"/>
          <w:sz w:val="22"/>
        </w:rPr>
        <w:t>と</w:t>
      </w:r>
      <w:r w:rsidRPr="005726C4">
        <w:rPr>
          <w:rFonts w:ascii="Century" w:eastAsia="ＭＳ 明朝" w:hAnsi="Century" w:hint="eastAsia"/>
          <w:sz w:val="22"/>
        </w:rPr>
        <w:t>「マッシ―事件」</w:t>
      </w:r>
    </w:p>
    <w:p w14:paraId="3D94D4CC" w14:textId="43CE9CC1" w:rsidR="00C04998" w:rsidRPr="005726C4" w:rsidRDefault="00B923A2" w:rsidP="00B923A2">
      <w:pPr>
        <w:autoSpaceDE w:val="0"/>
        <w:autoSpaceDN w:val="0"/>
        <w:adjustRightInd w:val="0"/>
        <w:rPr>
          <w:rFonts w:ascii="Century" w:eastAsia="ＭＳ 明朝" w:hAnsi="Century" w:cs="*MS Mincho-18261-Identity-V"/>
          <w:sz w:val="22"/>
        </w:rPr>
      </w:pPr>
      <w:r w:rsidRPr="005726C4">
        <w:rPr>
          <w:rFonts w:ascii="Century" w:eastAsia="ＭＳ 明朝" w:hAnsi="Century" w:cs="*MS Mincho-18261-Identity-V" w:hint="eastAsia"/>
          <w:sz w:val="22"/>
        </w:rPr>
        <w:t>おわりに</w:t>
      </w:r>
      <w:r w:rsidR="00C04998" w:rsidRPr="005726C4">
        <w:rPr>
          <w:rFonts w:ascii="Century" w:eastAsia="ＭＳ 明朝" w:hAnsi="Century" w:cs="*MS Mincho-18261-Identity-V" w:hint="eastAsia"/>
          <w:sz w:val="22"/>
        </w:rPr>
        <w:t>―「見ず知らずの方からのご親切」</w:t>
      </w:r>
    </w:p>
    <w:p w14:paraId="0BDFACC0" w14:textId="3A956431" w:rsidR="00CA7708" w:rsidRPr="005726C4" w:rsidRDefault="00CA7708" w:rsidP="00505DCB">
      <w:pPr>
        <w:rPr>
          <w:rFonts w:ascii="Century" w:hAnsi="Century"/>
          <w:sz w:val="22"/>
          <w:szCs w:val="24"/>
        </w:rPr>
      </w:pPr>
    </w:p>
    <w:p w14:paraId="68E1CD4F" w14:textId="571B8A4C" w:rsidR="00CA7708" w:rsidRPr="005726C4" w:rsidRDefault="00F010F7" w:rsidP="00505DCB">
      <w:pPr>
        <w:rPr>
          <w:rFonts w:ascii="ＭＳ 明朝" w:eastAsia="ＭＳ 明朝" w:hAnsi="ＭＳ 明朝"/>
          <w:b/>
          <w:bCs/>
          <w:sz w:val="24"/>
          <w:szCs w:val="28"/>
        </w:rPr>
      </w:pPr>
      <w:r w:rsidRPr="005726C4">
        <w:rPr>
          <w:rFonts w:ascii="ＭＳ 明朝" w:eastAsia="ＭＳ 明朝" w:hAnsi="ＭＳ 明朝" w:hint="eastAsia"/>
          <w:b/>
          <w:bCs/>
          <w:sz w:val="24"/>
          <w:szCs w:val="28"/>
        </w:rPr>
        <w:t>引用（下線はすべて発表者による）</w:t>
      </w:r>
    </w:p>
    <w:p w14:paraId="17D25415" w14:textId="77777777" w:rsidR="001A3480" w:rsidRPr="005726C4" w:rsidRDefault="005E504D" w:rsidP="001A3480">
      <w:pPr>
        <w:pStyle w:val="a9"/>
        <w:numPr>
          <w:ilvl w:val="0"/>
          <w:numId w:val="2"/>
        </w:numPr>
        <w:ind w:leftChars="0" w:left="284" w:hanging="284"/>
        <w:rPr>
          <w:rFonts w:ascii="Century" w:eastAsia="ＭＳ 明朝" w:hAnsi="Century"/>
        </w:rPr>
      </w:pPr>
      <w:r w:rsidRPr="005726C4">
        <w:rPr>
          <w:rFonts w:ascii="Century" w:eastAsia="ＭＳ 明朝" w:hAnsi="Century" w:cs="Times New Roman"/>
          <w:sz w:val="22"/>
          <w:szCs w:val="24"/>
        </w:rPr>
        <w:t>With regard to this synergy Williams said, “</w:t>
      </w:r>
      <w:r w:rsidRPr="005726C4">
        <w:rPr>
          <w:rFonts w:ascii="Century" w:eastAsia="ＭＳ 明朝" w:hAnsi="Century" w:cs="Times New Roman"/>
          <w:sz w:val="22"/>
          <w:szCs w:val="24"/>
          <w:u w:val="thick"/>
        </w:rPr>
        <w:t>I’m a poet. And then I put the poetry in the drama.</w:t>
      </w:r>
      <w:r w:rsidRPr="005726C4">
        <w:rPr>
          <w:rFonts w:ascii="Century" w:eastAsia="ＭＳ 明朝" w:hAnsi="Century" w:cs="Times New Roman"/>
          <w:sz w:val="22"/>
          <w:szCs w:val="24"/>
        </w:rPr>
        <w:t xml:space="preserve"> I put it in short stories, and I put it in the plays. Poetry’s poetry. It doesn’t have to be called a poem, you know</w:t>
      </w:r>
      <w:r w:rsidR="001718F3" w:rsidRPr="005726C4">
        <w:rPr>
          <w:rFonts w:ascii="Century" w:eastAsia="ＭＳ 明朝" w:hAnsi="Century" w:cs="Times New Roman" w:hint="eastAsia"/>
          <w:sz w:val="22"/>
          <w:szCs w:val="24"/>
        </w:rPr>
        <w:t>.</w:t>
      </w:r>
      <w:r w:rsidRPr="005726C4">
        <w:rPr>
          <w:rFonts w:ascii="Century" w:eastAsia="ＭＳ 明朝" w:hAnsi="Century" w:cs="Times New Roman"/>
          <w:sz w:val="22"/>
          <w:szCs w:val="24"/>
        </w:rPr>
        <w:t xml:space="preserve">” </w:t>
      </w:r>
      <w:r w:rsidR="001A3480" w:rsidRPr="005726C4">
        <w:rPr>
          <w:rFonts w:ascii="Century" w:eastAsia="ＭＳ 明朝" w:hAnsi="Century" w:cs="Times New Roman"/>
          <w:sz w:val="22"/>
          <w:szCs w:val="24"/>
        </w:rPr>
        <w:t xml:space="preserve">                </w:t>
      </w:r>
    </w:p>
    <w:p w14:paraId="3B9139ED" w14:textId="23CD58BF" w:rsidR="00EC6F74" w:rsidRPr="005726C4" w:rsidRDefault="005E504D" w:rsidP="001A3480">
      <w:pPr>
        <w:pStyle w:val="a9"/>
        <w:ind w:leftChars="0" w:left="284" w:firstLineChars="4050" w:firstLine="8619"/>
        <w:rPr>
          <w:rFonts w:ascii="Century" w:eastAsia="ＭＳ 明朝" w:hAnsi="Century"/>
        </w:rPr>
      </w:pPr>
      <w:r w:rsidRPr="005726C4">
        <w:rPr>
          <w:rFonts w:ascii="Century" w:eastAsia="ＭＳ 明朝" w:hAnsi="Century" w:cs="Times New Roman"/>
          <w:sz w:val="22"/>
          <w:szCs w:val="24"/>
        </w:rPr>
        <w:t>(</w:t>
      </w:r>
      <w:proofErr w:type="spellStart"/>
      <w:r w:rsidRPr="005726C4">
        <w:rPr>
          <w:rFonts w:ascii="Century" w:eastAsia="ＭＳ 明朝" w:hAnsi="Century" w:cs="Times New Roman" w:hint="eastAsia"/>
          <w:sz w:val="22"/>
          <w:szCs w:val="24"/>
        </w:rPr>
        <w:t>Freedley</w:t>
      </w:r>
      <w:proofErr w:type="spellEnd"/>
      <w:r w:rsidRPr="005726C4">
        <w:rPr>
          <w:rFonts w:ascii="Century" w:eastAsia="ＭＳ 明朝" w:hAnsi="Century" w:cs="Times New Roman"/>
          <w:sz w:val="22"/>
          <w:szCs w:val="24"/>
        </w:rPr>
        <w:t xml:space="preserve"> 334)</w:t>
      </w:r>
    </w:p>
    <w:p w14:paraId="625E3D87" w14:textId="444D1056" w:rsidR="001A3480" w:rsidRPr="005726C4" w:rsidRDefault="00166EA3" w:rsidP="001A3480">
      <w:pPr>
        <w:pStyle w:val="a9"/>
        <w:numPr>
          <w:ilvl w:val="0"/>
          <w:numId w:val="5"/>
        </w:numPr>
        <w:ind w:leftChars="0"/>
        <w:rPr>
          <w:rFonts w:ascii="Century" w:hAnsi="Century"/>
          <w:sz w:val="22"/>
          <w:szCs w:val="24"/>
        </w:rPr>
      </w:pPr>
      <w:r w:rsidRPr="005726C4">
        <w:rPr>
          <w:rFonts w:ascii="Century" w:hAnsi="Century" w:hint="eastAsia"/>
          <w:sz w:val="22"/>
          <w:szCs w:val="24"/>
        </w:rPr>
        <w:t>S</w:t>
      </w:r>
      <w:r w:rsidRPr="005726C4">
        <w:rPr>
          <w:rFonts w:ascii="Century" w:hAnsi="Century"/>
          <w:sz w:val="22"/>
          <w:szCs w:val="24"/>
        </w:rPr>
        <w:t xml:space="preserve">tella, oh, Stella, Stella! Stella for Star! </w:t>
      </w:r>
      <w:r w:rsidR="00BA46CC" w:rsidRPr="005726C4">
        <w:rPr>
          <w:rFonts w:ascii="Century" w:hAnsi="Century"/>
          <w:sz w:val="22"/>
          <w:szCs w:val="24"/>
        </w:rPr>
        <w:t>(</w:t>
      </w:r>
      <w:bookmarkStart w:id="0" w:name="_Hlk129070954"/>
      <w:r w:rsidR="00BA46CC" w:rsidRPr="005726C4">
        <w:rPr>
          <w:rFonts w:ascii="Century" w:hAnsi="Century"/>
          <w:i/>
          <w:iCs/>
          <w:sz w:val="22"/>
          <w:szCs w:val="24"/>
        </w:rPr>
        <w:t xml:space="preserve">Streetcar </w:t>
      </w:r>
      <w:bookmarkEnd w:id="0"/>
      <w:r w:rsidRPr="005726C4">
        <w:rPr>
          <w:rFonts w:ascii="Century" w:hAnsi="Century" w:hint="eastAsia"/>
          <w:sz w:val="22"/>
          <w:szCs w:val="24"/>
        </w:rPr>
        <w:t>4</w:t>
      </w:r>
      <w:r w:rsidRPr="005726C4">
        <w:rPr>
          <w:rFonts w:ascii="Century" w:hAnsi="Century"/>
          <w:sz w:val="22"/>
          <w:szCs w:val="24"/>
        </w:rPr>
        <w:t>73)</w:t>
      </w:r>
    </w:p>
    <w:p w14:paraId="6B59B02B" w14:textId="77777777" w:rsidR="001A3480" w:rsidRPr="005726C4" w:rsidRDefault="001A3480" w:rsidP="001A3480">
      <w:pPr>
        <w:rPr>
          <w:rFonts w:ascii="Century" w:hAnsi="Century"/>
          <w:sz w:val="22"/>
          <w:szCs w:val="24"/>
        </w:rPr>
      </w:pPr>
    </w:p>
    <w:p w14:paraId="06DC9B40" w14:textId="2E47C514" w:rsidR="00CA7708" w:rsidRPr="005726C4" w:rsidRDefault="00CA7708" w:rsidP="007F520D">
      <w:pPr>
        <w:pStyle w:val="a9"/>
        <w:numPr>
          <w:ilvl w:val="0"/>
          <w:numId w:val="5"/>
        </w:numPr>
        <w:ind w:leftChars="0"/>
        <w:rPr>
          <w:rFonts w:ascii="Century" w:eastAsia="ＭＳ 明朝" w:hAnsi="Century"/>
          <w:sz w:val="22"/>
        </w:rPr>
      </w:pPr>
      <w:r w:rsidRPr="005726C4">
        <w:rPr>
          <w:rFonts w:ascii="Century" w:eastAsia="ＭＳ 明朝" w:hAnsi="Century"/>
          <w:sz w:val="22"/>
        </w:rPr>
        <w:t xml:space="preserve">“And if God choose, </w:t>
      </w:r>
    </w:p>
    <w:p w14:paraId="326FD21E" w14:textId="79A85714" w:rsidR="00CA7708" w:rsidRPr="005726C4" w:rsidRDefault="00CA7708" w:rsidP="00505DCB">
      <w:pPr>
        <w:rPr>
          <w:rFonts w:ascii="Century" w:eastAsia="ＭＳ 明朝" w:hAnsi="Century"/>
          <w:sz w:val="22"/>
        </w:rPr>
      </w:pPr>
      <w:r w:rsidRPr="005726C4">
        <w:rPr>
          <w:rFonts w:ascii="Century" w:eastAsia="ＭＳ 明朝" w:hAnsi="Century"/>
          <w:sz w:val="22"/>
        </w:rPr>
        <w:t xml:space="preserve">    I shall but love thee better—after—death!” (</w:t>
      </w:r>
      <w:r w:rsidR="00BA46CC" w:rsidRPr="005726C4">
        <w:rPr>
          <w:rFonts w:ascii="Century" w:hAnsi="Century"/>
          <w:i/>
          <w:iCs/>
          <w:sz w:val="22"/>
          <w:szCs w:val="24"/>
        </w:rPr>
        <w:t xml:space="preserve">Streetcar </w:t>
      </w:r>
      <w:r w:rsidRPr="005726C4">
        <w:rPr>
          <w:rFonts w:ascii="Century" w:eastAsia="ＭＳ 明朝" w:hAnsi="Century" w:hint="eastAsia"/>
          <w:sz w:val="22"/>
        </w:rPr>
        <w:t>4</w:t>
      </w:r>
      <w:r w:rsidRPr="005726C4">
        <w:rPr>
          <w:rFonts w:ascii="Century" w:eastAsia="ＭＳ 明朝" w:hAnsi="Century"/>
          <w:sz w:val="22"/>
        </w:rPr>
        <w:t>98)</w:t>
      </w:r>
    </w:p>
    <w:p w14:paraId="3D96E2DB" w14:textId="77777777" w:rsidR="001A3480" w:rsidRPr="005726C4" w:rsidRDefault="001A3480" w:rsidP="00505DCB">
      <w:pPr>
        <w:rPr>
          <w:rFonts w:ascii="Century" w:eastAsia="ＭＳ 明朝" w:hAnsi="Century"/>
          <w:sz w:val="22"/>
        </w:rPr>
      </w:pPr>
    </w:p>
    <w:p w14:paraId="76EA972C" w14:textId="598B24EC" w:rsidR="000603A1" w:rsidRPr="005726C4" w:rsidRDefault="003748D7" w:rsidP="00F269A2">
      <w:pPr>
        <w:pStyle w:val="a9"/>
        <w:numPr>
          <w:ilvl w:val="0"/>
          <w:numId w:val="5"/>
        </w:numPr>
        <w:ind w:leftChars="0"/>
        <w:rPr>
          <w:rFonts w:ascii="Century" w:hAnsi="Century"/>
          <w:sz w:val="22"/>
          <w:szCs w:val="24"/>
        </w:rPr>
      </w:pPr>
      <w:r w:rsidRPr="005726C4">
        <w:rPr>
          <w:rFonts w:ascii="Century" w:hAnsi="Century"/>
          <w:sz w:val="22"/>
          <w:szCs w:val="24"/>
        </w:rPr>
        <w:t>There is ample evidence that Williams not only admired Barrett Browning but also read her love sonnets and recognized them as more than personal love poetry—that he recognized her task as a woman poet and the importance and poetic history of the subject matter of love. (</w:t>
      </w:r>
      <w:proofErr w:type="spellStart"/>
      <w:r w:rsidRPr="005726C4">
        <w:rPr>
          <w:rFonts w:ascii="Century" w:hAnsi="Century"/>
          <w:sz w:val="22"/>
          <w:szCs w:val="24"/>
        </w:rPr>
        <w:t>Neri</w:t>
      </w:r>
      <w:proofErr w:type="spellEnd"/>
      <w:r w:rsidRPr="005726C4">
        <w:rPr>
          <w:rFonts w:ascii="Century" w:hAnsi="Century"/>
          <w:sz w:val="22"/>
          <w:szCs w:val="24"/>
        </w:rPr>
        <w:t xml:space="preserve"> 2018, </w:t>
      </w:r>
      <w:r w:rsidR="00BA46CC" w:rsidRPr="005726C4">
        <w:rPr>
          <w:rFonts w:ascii="Century" w:hAnsi="Century"/>
          <w:sz w:val="22"/>
          <w:szCs w:val="24"/>
        </w:rPr>
        <w:t xml:space="preserve">para. </w:t>
      </w:r>
      <w:r w:rsidRPr="005726C4">
        <w:rPr>
          <w:rFonts w:ascii="Century" w:hAnsi="Century"/>
          <w:sz w:val="22"/>
          <w:szCs w:val="24"/>
        </w:rPr>
        <w:t>2)</w:t>
      </w:r>
    </w:p>
    <w:p w14:paraId="099E48D5" w14:textId="77777777" w:rsidR="00537B3D" w:rsidRPr="005726C4" w:rsidRDefault="00537B3D" w:rsidP="009F6315">
      <w:pPr>
        <w:rPr>
          <w:rFonts w:ascii="Century" w:eastAsia="ＭＳ 明朝" w:hAnsi="Century"/>
          <w:sz w:val="22"/>
        </w:rPr>
      </w:pPr>
    </w:p>
    <w:p w14:paraId="5E9D2CB4" w14:textId="37FE54B9" w:rsidR="0004442E" w:rsidRPr="005726C4" w:rsidRDefault="009F6315" w:rsidP="00F269A2">
      <w:pPr>
        <w:pStyle w:val="a9"/>
        <w:numPr>
          <w:ilvl w:val="0"/>
          <w:numId w:val="5"/>
        </w:numPr>
        <w:ind w:leftChars="0" w:left="284" w:hanging="284"/>
        <w:rPr>
          <w:rFonts w:ascii="Century" w:eastAsia="ＭＳ 明朝" w:hAnsi="Century"/>
          <w:sz w:val="22"/>
        </w:rPr>
      </w:pPr>
      <w:r w:rsidRPr="005726C4">
        <w:rPr>
          <w:rFonts w:ascii="Century" w:eastAsia="ＭＳ 明朝" w:hAnsi="Century" w:hint="eastAsia"/>
          <w:sz w:val="22"/>
        </w:rPr>
        <w:t>In a</w:t>
      </w:r>
      <w:r w:rsidRPr="005726C4">
        <w:rPr>
          <w:rFonts w:ascii="Century" w:eastAsia="ＭＳ 明朝" w:hAnsi="Century"/>
          <w:sz w:val="22"/>
        </w:rPr>
        <w:t xml:space="preserve"> revision of the final scene that Williams sent to Kazan in August, </w:t>
      </w:r>
      <w:r w:rsidRPr="005726C4">
        <w:rPr>
          <w:rFonts w:ascii="Century" w:eastAsia="ＭＳ 明朝" w:hAnsi="Century"/>
          <w:sz w:val="22"/>
          <w:u w:val="thick"/>
        </w:rPr>
        <w:t>Stella tells Eunice directly that Blanche claims Stanley has raped her. Stella displays Stanley’s pajama top, which has been ripped to shreds, and says that his shoulders and back are covered with scratches</w:t>
      </w:r>
      <w:r w:rsidR="00FB00E0" w:rsidRPr="005726C4">
        <w:rPr>
          <w:rFonts w:ascii="Century" w:eastAsia="ＭＳ 明朝" w:hAnsi="Century"/>
          <w:sz w:val="22"/>
        </w:rPr>
        <w:t xml:space="preserve">. All he will say in his defense, she says, is that Blanche is crazy. This made Stella more culpable for deserting Blanche than she is in the final version, and give a much more emphatic cast to her line, “I couldn’t believe her story and go on living with Stanley.” (Murphy 22) </w:t>
      </w:r>
    </w:p>
    <w:p w14:paraId="33050D4E" w14:textId="77777777" w:rsidR="00F269A2" w:rsidRPr="005726C4" w:rsidRDefault="00F269A2" w:rsidP="00F269A2">
      <w:pPr>
        <w:rPr>
          <w:rFonts w:ascii="Century" w:eastAsia="ＭＳ 明朝" w:hAnsi="Century"/>
          <w:sz w:val="22"/>
        </w:rPr>
      </w:pPr>
    </w:p>
    <w:p w14:paraId="4E0CEEC1" w14:textId="6089D295" w:rsidR="00826971" w:rsidRPr="005726C4" w:rsidRDefault="007F520D" w:rsidP="00826971">
      <w:pPr>
        <w:rPr>
          <w:rFonts w:ascii="Century" w:eastAsia="ＭＳ 明朝" w:hAnsi="Century"/>
          <w:sz w:val="22"/>
        </w:rPr>
      </w:pPr>
      <w:r w:rsidRPr="005726C4">
        <w:rPr>
          <w:rFonts w:ascii="Century" w:eastAsia="ＭＳ 明朝" w:hAnsi="Century"/>
          <w:sz w:val="22"/>
        </w:rPr>
        <w:t>6</w:t>
      </w:r>
      <w:r w:rsidR="00826971" w:rsidRPr="005726C4">
        <w:rPr>
          <w:rFonts w:ascii="Century" w:eastAsia="ＭＳ 明朝" w:hAnsi="Century"/>
          <w:sz w:val="22"/>
        </w:rPr>
        <w:t>.  since witnesses are essential</w:t>
      </w:r>
    </w:p>
    <w:p w14:paraId="6130453E" w14:textId="6B73141D"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for cross-examination in courts of law.</w:t>
      </w:r>
    </w:p>
    <w:p w14:paraId="13DD4147" w14:textId="42F26CFD"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For instance, suppose a plaintiff known as Dubois</w:t>
      </w:r>
    </w:p>
    <w:p w14:paraId="2A1E0DE5" w14:textId="7E68B0AF"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somehow engages the services of an attorney</w:t>
      </w:r>
    </w:p>
    <w:p w14:paraId="5E07E082" w14:textId="5A7A615D"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to prosecute a defendant known as Kowalski</w:t>
      </w:r>
    </w:p>
    <w:p w14:paraId="6F3CBEA7" w14:textId="77777777" w:rsidR="00826971" w:rsidRPr="005726C4" w:rsidRDefault="00826971" w:rsidP="00826971">
      <w:pPr>
        <w:rPr>
          <w:rFonts w:ascii="Century" w:eastAsia="ＭＳ 明朝" w:hAnsi="Century"/>
          <w:sz w:val="22"/>
        </w:rPr>
      </w:pPr>
    </w:p>
    <w:p w14:paraId="086B0E4C" w14:textId="30889860"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(On credit? Well! Can her credit be better established</w:t>
      </w:r>
    </w:p>
    <w:p w14:paraId="0E103661" w14:textId="594FCEF4"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than was her virginity despoiled? No but then— )</w:t>
      </w:r>
    </w:p>
    <w:p w14:paraId="1F02E6A1" w14:textId="77777777" w:rsidR="00826971" w:rsidRPr="005726C4" w:rsidRDefault="00826971" w:rsidP="00826971">
      <w:pPr>
        <w:rPr>
          <w:rFonts w:ascii="Century" w:eastAsia="ＭＳ 明朝" w:hAnsi="Century"/>
          <w:sz w:val="22"/>
        </w:rPr>
      </w:pPr>
    </w:p>
    <w:p w14:paraId="4D567B97" w14:textId="12228E1B"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Ruin! Collapse of the white columns</w:t>
      </w:r>
    </w:p>
    <w:p w14:paraId="09D0262D" w14:textId="2147831F"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of voluntary submission, a penitent desiring</w:t>
      </w:r>
    </w:p>
    <w:p w14:paraId="1155496B" w14:textId="2F62A050"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absolution</w:t>
      </w:r>
      <w:r w:rsidRPr="005726C4">
        <w:rPr>
          <w:rFonts w:ascii="Century" w:eastAsia="ＭＳ 明朝" w:hAnsi="Century" w:hint="eastAsia"/>
          <w:sz w:val="22"/>
        </w:rPr>
        <w:t xml:space="preserve"> </w:t>
      </w:r>
      <w:r w:rsidRPr="005726C4">
        <w:rPr>
          <w:rFonts w:ascii="Century" w:eastAsia="ＭＳ 明朝" w:hAnsi="Century"/>
          <w:sz w:val="22"/>
        </w:rPr>
        <w:t>after ecstatic confession</w:t>
      </w:r>
    </w:p>
    <w:p w14:paraId="0FEE42C6" w14:textId="06C55663"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of her involvement in the total lake-shore atonement</w:t>
      </w:r>
    </w:p>
    <w:p w14:paraId="4284628C" w14:textId="3797F811" w:rsidR="00826971" w:rsidRPr="005726C4" w:rsidRDefault="00826971" w:rsidP="00826971">
      <w:pPr>
        <w:rPr>
          <w:rFonts w:ascii="Century" w:eastAsia="ＭＳ 明朝" w:hAnsi="Century"/>
          <w:sz w:val="22"/>
        </w:rPr>
      </w:pPr>
      <w:r w:rsidRPr="005726C4">
        <w:rPr>
          <w:rFonts w:ascii="Century" w:eastAsia="ＭＳ 明朝" w:hAnsi="Century"/>
          <w:sz w:val="22"/>
        </w:rPr>
        <w:lastRenderedPageBreak/>
        <w:t xml:space="preserve">    of her first and only love’s</w:t>
      </w:r>
    </w:p>
    <w:p w14:paraId="6BC56CAC" w14:textId="173F07A1"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blowing out of his brains by a revolver thrust between</w:t>
      </w:r>
    </w:p>
    <w:p w14:paraId="0FE6FE32" w14:textId="74C412A3" w:rsidR="00826971" w:rsidRPr="005726C4" w:rsidRDefault="00826971" w:rsidP="00826971">
      <w:pPr>
        <w:rPr>
          <w:rFonts w:ascii="Century" w:eastAsia="ＭＳ 明朝" w:hAnsi="Century"/>
          <w:sz w:val="22"/>
        </w:rPr>
      </w:pPr>
      <w:r w:rsidRPr="005726C4">
        <w:rPr>
          <w:rFonts w:ascii="Century" w:eastAsia="ＭＳ 明朝" w:hAnsi="Century"/>
          <w:sz w:val="22"/>
        </w:rPr>
        <w:t xml:space="preserve">    his still somehow inviolably purely cut lips</w:t>
      </w:r>
      <w:r w:rsidR="00F269A2" w:rsidRPr="005726C4">
        <w:rPr>
          <w:rFonts w:ascii="Century" w:eastAsia="ＭＳ 明朝" w:hAnsi="Century"/>
          <w:sz w:val="22"/>
        </w:rPr>
        <w:t xml:space="preserve">  (“Kicks” </w:t>
      </w:r>
      <w:r w:rsidR="00F269A2" w:rsidRPr="005726C4">
        <w:rPr>
          <w:rFonts w:ascii="Century" w:eastAsia="ＭＳ 明朝" w:hAnsi="Century" w:hint="eastAsia"/>
          <w:sz w:val="22"/>
        </w:rPr>
        <w:t>2</w:t>
      </w:r>
      <w:r w:rsidR="00F269A2" w:rsidRPr="005726C4">
        <w:rPr>
          <w:rFonts w:ascii="Century" w:eastAsia="ＭＳ 明朝" w:hAnsi="Century"/>
          <w:sz w:val="22"/>
        </w:rPr>
        <w:t>8-29)</w:t>
      </w:r>
      <w:r w:rsidR="00F269A2" w:rsidRPr="005726C4">
        <w:rPr>
          <w:rFonts w:ascii="Century" w:eastAsia="ＭＳ 明朝" w:hAnsi="Century" w:hint="eastAsia"/>
          <w:sz w:val="22"/>
        </w:rPr>
        <w:t xml:space="preserve">　</w:t>
      </w:r>
    </w:p>
    <w:p w14:paraId="0A9A46E6" w14:textId="2BB27372" w:rsidR="0004442E" w:rsidRPr="005726C4" w:rsidRDefault="0004442E" w:rsidP="0004442E">
      <w:pPr>
        <w:rPr>
          <w:rFonts w:ascii="Century" w:eastAsia="ＭＳ 明朝" w:hAnsi="Century"/>
          <w:sz w:val="22"/>
        </w:rPr>
      </w:pPr>
    </w:p>
    <w:p w14:paraId="3DE6F270" w14:textId="315E6674" w:rsidR="00CC4759" w:rsidRPr="005726C4" w:rsidRDefault="007F520D" w:rsidP="00CC4759">
      <w:pPr>
        <w:rPr>
          <w:rFonts w:ascii="Century" w:eastAsia="ＭＳ 明朝" w:hAnsi="Century"/>
          <w:sz w:val="22"/>
        </w:rPr>
      </w:pPr>
      <w:r w:rsidRPr="005726C4">
        <w:rPr>
          <w:rFonts w:ascii="Century" w:eastAsia="ＭＳ 明朝" w:hAnsi="Century"/>
          <w:sz w:val="22"/>
        </w:rPr>
        <w:t>7</w:t>
      </w:r>
      <w:r w:rsidR="00CC4759" w:rsidRPr="005726C4">
        <w:rPr>
          <w:rFonts w:ascii="Century" w:eastAsia="ＭＳ 明朝" w:hAnsi="Century"/>
          <w:sz w:val="22"/>
        </w:rPr>
        <w:t xml:space="preserve">. </w:t>
      </w:r>
      <w:r w:rsidR="00CC4759" w:rsidRPr="005726C4">
        <w:rPr>
          <w:rFonts w:ascii="Century" w:eastAsia="ＭＳ 明朝" w:hAnsi="Century" w:hint="eastAsia"/>
          <w:sz w:val="22"/>
        </w:rPr>
        <w:t xml:space="preserve"> </w:t>
      </w:r>
      <w:r w:rsidR="00CC4759" w:rsidRPr="005726C4">
        <w:rPr>
          <w:rFonts w:ascii="Century" w:eastAsia="ＭＳ 明朝" w:hAnsi="Century"/>
          <w:sz w:val="22"/>
        </w:rPr>
        <w:t xml:space="preserve">quietly cried to the fair-haired, blue-eyed </w:t>
      </w:r>
    </w:p>
    <w:p w14:paraId="5FEF8AE0" w14:textId="0259D1E0"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boy-husband-</w:t>
      </w:r>
    </w:p>
    <w:p w14:paraId="03AFAB90" w14:textId="60C357EB"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emotional-dependent, her tigress casting his moth</w:t>
      </w:r>
    </w:p>
    <w:p w14:paraId="05557447" w14:textId="3AC1E1BA"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helplessly into the purification of flame,</w:t>
      </w:r>
    </w:p>
    <w:p w14:paraId="3A5A8DC7" w14:textId="2586F06B"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revolver thrust</w:t>
      </w:r>
    </w:p>
    <w:p w14:paraId="3EFDD7CC" w14:textId="60D0EA44"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between his still</w:t>
      </w:r>
    </w:p>
    <w:p w14:paraId="2B4C720C" w14:textId="737121C7"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inviolably purely,</w:t>
      </w:r>
    </w:p>
    <w:p w14:paraId="2EBFEE08" w14:textId="1C7A535A"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smoothly, softly</w:t>
      </w:r>
    </w:p>
    <w:p w14:paraId="141B812D" w14:textId="0FA902E4" w:rsidR="00CC4759" w:rsidRPr="005726C4" w:rsidRDefault="00CC4759" w:rsidP="00CC4759">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formed lips; thus making a double eclipse  </w:t>
      </w:r>
      <w:bookmarkStart w:id="1" w:name="_Hlk128884554"/>
      <w:r w:rsidRPr="005726C4">
        <w:rPr>
          <w:rFonts w:ascii="Century" w:eastAsia="ＭＳ 明朝" w:hAnsi="Century"/>
          <w:sz w:val="22"/>
        </w:rPr>
        <w:t>(“Kicks” 29)</w:t>
      </w:r>
      <w:bookmarkEnd w:id="1"/>
    </w:p>
    <w:p w14:paraId="61E09382" w14:textId="7F87C248" w:rsidR="00787912" w:rsidRPr="005726C4" w:rsidRDefault="00787912" w:rsidP="00CC4759">
      <w:pPr>
        <w:rPr>
          <w:rFonts w:ascii="Century" w:eastAsia="ＭＳ 明朝" w:hAnsi="Century"/>
          <w:sz w:val="22"/>
        </w:rPr>
      </w:pPr>
    </w:p>
    <w:p w14:paraId="11E946D4" w14:textId="6042704B" w:rsidR="00787912" w:rsidRPr="005726C4" w:rsidRDefault="007F67C8" w:rsidP="00787912">
      <w:pPr>
        <w:rPr>
          <w:rFonts w:ascii="Century" w:eastAsia="ＭＳ 明朝" w:hAnsi="Century"/>
          <w:i/>
          <w:iCs/>
          <w:sz w:val="22"/>
        </w:rPr>
      </w:pPr>
      <w:r w:rsidRPr="005726C4">
        <w:rPr>
          <w:rFonts w:ascii="Century" w:eastAsia="ＭＳ 明朝" w:hAnsi="Century"/>
          <w:sz w:val="22"/>
        </w:rPr>
        <w:t>8</w:t>
      </w:r>
      <w:r w:rsidR="00787912" w:rsidRPr="005726C4">
        <w:rPr>
          <w:rFonts w:ascii="Century" w:eastAsia="ＭＳ 明朝" w:hAnsi="Century"/>
          <w:sz w:val="22"/>
        </w:rPr>
        <w:t xml:space="preserve">. Throw the case </w:t>
      </w:r>
      <w:proofErr w:type="spellStart"/>
      <w:r w:rsidR="00787912" w:rsidRPr="005726C4">
        <w:rPr>
          <w:rFonts w:ascii="Century" w:eastAsia="ＭＳ 明朝" w:hAnsi="Century"/>
          <w:sz w:val="22"/>
        </w:rPr>
        <w:t>our</w:t>
      </w:r>
      <w:proofErr w:type="spellEnd"/>
      <w:r w:rsidR="00787912" w:rsidRPr="005726C4">
        <w:rPr>
          <w:rFonts w:ascii="Century" w:eastAsia="ＭＳ 明朝" w:hAnsi="Century"/>
          <w:sz w:val="22"/>
        </w:rPr>
        <w:t xml:space="preserve"> of court! </w:t>
      </w:r>
      <w:proofErr w:type="spellStart"/>
      <w:r w:rsidR="00787912" w:rsidRPr="005726C4">
        <w:rPr>
          <w:rFonts w:ascii="Century" w:eastAsia="ＭＳ 明朝" w:hAnsi="Century"/>
          <w:i/>
          <w:iCs/>
          <w:sz w:val="22"/>
        </w:rPr>
        <w:t>N’importe</w:t>
      </w:r>
      <w:proofErr w:type="spellEnd"/>
      <w:r w:rsidR="00787912" w:rsidRPr="005726C4">
        <w:rPr>
          <w:rFonts w:ascii="Century" w:eastAsia="ＭＳ 明朝" w:hAnsi="Century"/>
          <w:i/>
          <w:iCs/>
          <w:sz w:val="22"/>
        </w:rPr>
        <w:t>!</w:t>
      </w:r>
    </w:p>
    <w:p w14:paraId="3D4EF4BA" w14:textId="4574FE68" w:rsidR="00787912" w:rsidRPr="005726C4" w:rsidRDefault="00787912" w:rsidP="00787912">
      <w:pPr>
        <w:rPr>
          <w:rFonts w:ascii="Century" w:eastAsia="ＭＳ 明朝" w:hAnsi="Century"/>
          <w:sz w:val="22"/>
        </w:rPr>
      </w:pPr>
      <w:r w:rsidRPr="005726C4">
        <w:rPr>
          <w:rFonts w:ascii="Century" w:eastAsia="ＭＳ 明朝" w:hAnsi="Century" w:hint="eastAsia"/>
          <w:i/>
          <w:iCs/>
          <w:sz w:val="22"/>
        </w:rPr>
        <w:t xml:space="preserve"> </w:t>
      </w:r>
      <w:r w:rsidRPr="005726C4">
        <w:rPr>
          <w:rFonts w:ascii="Century" w:eastAsia="ＭＳ 明朝" w:hAnsi="Century"/>
          <w:i/>
          <w:iCs/>
          <w:sz w:val="22"/>
        </w:rPr>
        <w:t xml:space="preserve"> </w:t>
      </w:r>
      <w:r w:rsidRPr="005726C4">
        <w:rPr>
          <w:rFonts w:ascii="Century" w:eastAsia="ＭＳ 明朝" w:hAnsi="Century"/>
          <w:sz w:val="22"/>
        </w:rPr>
        <w:t>To whom can her attorney address his bill for services rendered?</w:t>
      </w:r>
    </w:p>
    <w:p w14:paraId="190F68E0" w14:textId="3450B09A" w:rsidR="00787912" w:rsidRPr="005726C4" w:rsidRDefault="00787912" w:rsidP="00787912">
      <w:pPr>
        <w:rPr>
          <w:rFonts w:ascii="Century" w:eastAsia="ＭＳ 明朝" w:hAnsi="Century"/>
          <w:sz w:val="22"/>
          <w:u w:val="thick"/>
        </w:rPr>
      </w:pPr>
      <w:r w:rsidRPr="005726C4">
        <w:rPr>
          <w:rFonts w:ascii="Century" w:eastAsia="ＭＳ 明朝" w:hAnsi="Century" w:hint="eastAsia"/>
          <w:sz w:val="22"/>
        </w:rPr>
        <w:t xml:space="preserve"> </w:t>
      </w:r>
      <w:r w:rsidRPr="005726C4">
        <w:rPr>
          <w:rFonts w:ascii="Century" w:eastAsia="ＭＳ 明朝" w:hAnsi="Century"/>
          <w:sz w:val="22"/>
        </w:rPr>
        <w:t xml:space="preserve"> </w:t>
      </w:r>
      <w:r w:rsidRPr="005726C4">
        <w:rPr>
          <w:rFonts w:ascii="Century" w:eastAsia="ＭＳ 明朝" w:hAnsi="Century"/>
          <w:sz w:val="22"/>
          <w:u w:val="thick"/>
        </w:rPr>
        <w:t>Probably Clarence Darrow would have won her the rape case</w:t>
      </w:r>
    </w:p>
    <w:p w14:paraId="7F372307" w14:textId="28CBD565" w:rsidR="00787912" w:rsidRPr="005726C4" w:rsidRDefault="00787912" w:rsidP="00787912">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and even established a certain kind of virginity </w:t>
      </w:r>
    </w:p>
    <w:p w14:paraId="0147B297" w14:textId="2EC63D50" w:rsidR="00787912" w:rsidRPr="005726C4" w:rsidRDefault="00787912" w:rsidP="00787912">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despoiled, adhering to his instinct</w:t>
      </w:r>
    </w:p>
    <w:p w14:paraId="369B05D3" w14:textId="062AF3B1" w:rsidR="00787912" w:rsidRPr="005726C4" w:rsidRDefault="00787912" w:rsidP="00787912">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of God’s stone-cut laws worn away by the slow rain</w:t>
      </w:r>
    </w:p>
    <w:p w14:paraId="743B479E" w14:textId="38D387AC" w:rsidR="00787912" w:rsidRPr="005726C4" w:rsidRDefault="00787912" w:rsidP="00787912">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of His Son’s tempering those with this,</w:t>
      </w:r>
    </w:p>
    <w:p w14:paraId="21376725" w14:textId="155FE46A" w:rsidR="00787912" w:rsidRPr="005726C4" w:rsidRDefault="00787912" w:rsidP="00787912">
      <w:pPr>
        <w:rPr>
          <w:rFonts w:ascii="Century" w:eastAsia="ＭＳ 明朝" w:hAnsi="Century"/>
          <w:sz w:val="22"/>
        </w:rPr>
      </w:pPr>
      <w:r w:rsidRPr="005726C4">
        <w:rPr>
          <w:rFonts w:ascii="Century" w:eastAsia="ＭＳ 明朝" w:hAnsi="Century" w:hint="eastAsia"/>
          <w:sz w:val="22"/>
        </w:rPr>
        <w:t xml:space="preserve"> </w:t>
      </w:r>
      <w:r w:rsidRPr="005726C4">
        <w:rPr>
          <w:rFonts w:ascii="Century" w:eastAsia="ＭＳ 明朝" w:hAnsi="Century"/>
          <w:sz w:val="22"/>
        </w:rPr>
        <w:t xml:space="preserve"> the Christian ethic of mercy</w:t>
      </w:r>
      <w:r w:rsidR="00BA46CC" w:rsidRPr="005726C4">
        <w:rPr>
          <w:rFonts w:ascii="Century" w:eastAsia="ＭＳ 明朝" w:hAnsi="Century" w:hint="eastAsia"/>
          <w:sz w:val="22"/>
        </w:rPr>
        <w:t xml:space="preserve"> </w:t>
      </w:r>
      <w:r w:rsidRPr="005726C4">
        <w:rPr>
          <w:rFonts w:ascii="Century" w:eastAsia="ＭＳ 明朝" w:hAnsi="Century"/>
          <w:i/>
          <w:iCs/>
          <w:sz w:val="22"/>
        </w:rPr>
        <w:t xml:space="preserve"> </w:t>
      </w:r>
      <w:r w:rsidRPr="005726C4">
        <w:rPr>
          <w:rFonts w:ascii="Century" w:eastAsia="ＭＳ 明朝" w:hAnsi="Century"/>
          <w:sz w:val="22"/>
        </w:rPr>
        <w:t>(“Kicks” 29)</w:t>
      </w:r>
    </w:p>
    <w:p w14:paraId="7ECE5E84" w14:textId="7E374DC5" w:rsidR="00826971" w:rsidRPr="005726C4" w:rsidRDefault="00826971" w:rsidP="00CC4759">
      <w:pPr>
        <w:rPr>
          <w:rFonts w:ascii="Century" w:eastAsia="ＭＳ 明朝" w:hAnsi="Century"/>
          <w:sz w:val="22"/>
        </w:rPr>
      </w:pPr>
    </w:p>
    <w:p w14:paraId="0451D13A" w14:textId="6E3FA4B7" w:rsidR="002160A8" w:rsidRPr="005726C4" w:rsidRDefault="007F67C8" w:rsidP="001A3480">
      <w:pPr>
        <w:ind w:leftChars="-6" w:left="275" w:hangingChars="135" w:hanging="287"/>
        <w:rPr>
          <w:rFonts w:ascii="Century" w:eastAsia="ＭＳ 明朝" w:hAnsi="Century"/>
          <w:sz w:val="22"/>
        </w:rPr>
      </w:pPr>
      <w:r w:rsidRPr="005726C4">
        <w:rPr>
          <w:rFonts w:ascii="Century" w:eastAsia="ＭＳ 明朝" w:hAnsi="Century"/>
          <w:sz w:val="22"/>
        </w:rPr>
        <w:t>9</w:t>
      </w:r>
      <w:r w:rsidR="003A3619" w:rsidRPr="005726C4">
        <w:rPr>
          <w:rFonts w:ascii="Century" w:eastAsia="ＭＳ 明朝" w:hAnsi="Century"/>
          <w:sz w:val="22"/>
        </w:rPr>
        <w:t xml:space="preserve">. </w:t>
      </w:r>
      <w:r w:rsidR="002160A8" w:rsidRPr="005726C4">
        <w:rPr>
          <w:rFonts w:ascii="Century" w:eastAsia="ＭＳ 明朝" w:hAnsi="Century"/>
          <w:sz w:val="22"/>
        </w:rPr>
        <w:t>There’s even something—sub-human—something not quite to the stage of humanity yet! Yes, something—ape-like about him, like one of those pictures I’ve seen in—anthropological studies.  Thousands and thousands of years have passed him right by, and there he is—Stanley Kowalski—survivor of the stone age! Bearing the raw meat home from the kill in the jungle! And you—</w:t>
      </w:r>
      <w:r w:rsidR="002160A8" w:rsidRPr="005726C4">
        <w:rPr>
          <w:rFonts w:ascii="Century" w:eastAsia="ＭＳ 明朝" w:hAnsi="Century"/>
          <w:i/>
          <w:iCs/>
          <w:sz w:val="22"/>
        </w:rPr>
        <w:t>you</w:t>
      </w:r>
      <w:r w:rsidR="002160A8" w:rsidRPr="005726C4">
        <w:rPr>
          <w:rFonts w:ascii="Century" w:eastAsia="ＭＳ 明朝" w:hAnsi="Century"/>
          <w:sz w:val="22"/>
        </w:rPr>
        <w:t xml:space="preserve"> here—</w:t>
      </w:r>
      <w:r w:rsidR="002160A8" w:rsidRPr="005726C4">
        <w:rPr>
          <w:rFonts w:ascii="Century" w:eastAsia="ＭＳ 明朝" w:hAnsi="Century"/>
          <w:i/>
          <w:iCs/>
          <w:sz w:val="22"/>
        </w:rPr>
        <w:t xml:space="preserve">waiting </w:t>
      </w:r>
      <w:r w:rsidR="002160A8" w:rsidRPr="005726C4">
        <w:rPr>
          <w:rFonts w:ascii="Century" w:eastAsia="ＭＳ 明朝" w:hAnsi="Century"/>
          <w:sz w:val="22"/>
        </w:rPr>
        <w:t xml:space="preserve">for him! …. Maybe we are a long way from being made in God’s image, but Stella—my sister—there has been </w:t>
      </w:r>
      <w:r w:rsidR="002160A8" w:rsidRPr="005726C4">
        <w:rPr>
          <w:rFonts w:ascii="Century" w:eastAsia="ＭＳ 明朝" w:hAnsi="Century"/>
          <w:i/>
          <w:iCs/>
          <w:sz w:val="22"/>
        </w:rPr>
        <w:t xml:space="preserve">some </w:t>
      </w:r>
      <w:r w:rsidR="002160A8" w:rsidRPr="005726C4">
        <w:rPr>
          <w:rFonts w:ascii="Century" w:eastAsia="ＭＳ 明朝" w:hAnsi="Century"/>
          <w:sz w:val="22"/>
        </w:rPr>
        <w:t xml:space="preserve">progress since then! Such things as art—as poetry and music—such kinds of new light have come into the world since! In some kinds of people some tenderer feelings have had some little beginning! That we have got to make </w:t>
      </w:r>
      <w:r w:rsidR="002160A8" w:rsidRPr="005726C4">
        <w:rPr>
          <w:rFonts w:ascii="Century" w:eastAsia="ＭＳ 明朝" w:hAnsi="Century"/>
          <w:i/>
          <w:iCs/>
          <w:sz w:val="22"/>
        </w:rPr>
        <w:t>grow</w:t>
      </w:r>
      <w:r w:rsidR="002160A8" w:rsidRPr="005726C4">
        <w:rPr>
          <w:rFonts w:ascii="Century" w:eastAsia="ＭＳ 明朝" w:hAnsi="Century"/>
          <w:sz w:val="22"/>
        </w:rPr>
        <w:t xml:space="preserve">! And </w:t>
      </w:r>
      <w:r w:rsidR="002160A8" w:rsidRPr="005726C4">
        <w:rPr>
          <w:rFonts w:ascii="Century" w:eastAsia="ＭＳ 明朝" w:hAnsi="Century"/>
          <w:i/>
          <w:iCs/>
          <w:sz w:val="22"/>
        </w:rPr>
        <w:t>cling</w:t>
      </w:r>
      <w:r w:rsidR="002160A8" w:rsidRPr="005726C4">
        <w:rPr>
          <w:rFonts w:ascii="Century" w:eastAsia="ＭＳ 明朝" w:hAnsi="Century"/>
          <w:sz w:val="22"/>
        </w:rPr>
        <w:t xml:space="preserve"> to, and hold as our flag! In this dark march toward whatever it is we’re approaching. . . . </w:t>
      </w:r>
      <w:r w:rsidR="002160A8" w:rsidRPr="005726C4">
        <w:rPr>
          <w:rFonts w:ascii="Century" w:eastAsia="ＭＳ 明朝" w:hAnsi="Century"/>
          <w:i/>
          <w:iCs/>
          <w:sz w:val="22"/>
        </w:rPr>
        <w:t xml:space="preserve">Don’t—don’t hang back with the brutes! </w:t>
      </w:r>
      <w:r w:rsidR="001A3480" w:rsidRPr="005726C4">
        <w:rPr>
          <w:rFonts w:ascii="Century" w:eastAsia="ＭＳ 明朝" w:hAnsi="Century"/>
          <w:i/>
          <w:iCs/>
          <w:sz w:val="22"/>
        </w:rPr>
        <w:t xml:space="preserve"> </w:t>
      </w:r>
      <w:r w:rsidR="002160A8" w:rsidRPr="005726C4">
        <w:rPr>
          <w:rFonts w:ascii="Century" w:eastAsia="ＭＳ 明朝" w:hAnsi="Century"/>
          <w:sz w:val="22"/>
        </w:rPr>
        <w:t>(</w:t>
      </w:r>
      <w:r w:rsidR="002160A8" w:rsidRPr="005726C4">
        <w:rPr>
          <w:rFonts w:ascii="Century" w:eastAsia="ＭＳ 明朝" w:hAnsi="Century"/>
          <w:i/>
          <w:iCs/>
          <w:sz w:val="22"/>
        </w:rPr>
        <w:t xml:space="preserve">Streetcar </w:t>
      </w:r>
      <w:r w:rsidR="002160A8" w:rsidRPr="005726C4">
        <w:rPr>
          <w:rFonts w:ascii="Century" w:eastAsia="ＭＳ 明朝" w:hAnsi="Century"/>
          <w:sz w:val="22"/>
        </w:rPr>
        <w:t xml:space="preserve">510-511) </w:t>
      </w:r>
    </w:p>
    <w:p w14:paraId="47F459E4" w14:textId="77777777" w:rsidR="00EC6F74" w:rsidRPr="005726C4" w:rsidRDefault="00EC6F74" w:rsidP="00EC6F74">
      <w:pPr>
        <w:ind w:leftChars="-6" w:left="275" w:hangingChars="135" w:hanging="287"/>
        <w:jc w:val="right"/>
        <w:rPr>
          <w:rFonts w:ascii="Century" w:eastAsia="ＭＳ 明朝" w:hAnsi="Century"/>
          <w:sz w:val="22"/>
        </w:rPr>
      </w:pPr>
    </w:p>
    <w:p w14:paraId="1143FCA2" w14:textId="4B40E60B" w:rsidR="00626DF7" w:rsidRPr="005726C4" w:rsidRDefault="00FA0C05" w:rsidP="00626DF7">
      <w:pPr>
        <w:autoSpaceDE w:val="0"/>
        <w:autoSpaceDN w:val="0"/>
        <w:adjustRightInd w:val="0"/>
        <w:ind w:left="287" w:hangingChars="135" w:hanging="287"/>
        <w:rPr>
          <w:rFonts w:ascii="Century" w:eastAsia="ＭＳ 明朝" w:hAnsi="Century" w:cs="*MS Mincho-18261-Identity-V"/>
          <w:sz w:val="22"/>
        </w:rPr>
      </w:pPr>
      <w:r w:rsidRPr="005726C4">
        <w:rPr>
          <w:rFonts w:ascii="Century" w:hAnsi="Century"/>
          <w:sz w:val="22"/>
          <w:szCs w:val="24"/>
        </w:rPr>
        <w:t>10</w:t>
      </w:r>
      <w:r w:rsidR="00626DF7" w:rsidRPr="005726C4">
        <w:rPr>
          <w:rFonts w:ascii="Century" w:hAnsi="Century"/>
          <w:sz w:val="22"/>
          <w:szCs w:val="24"/>
        </w:rPr>
        <w:t>.</w:t>
      </w:r>
      <w:r w:rsidR="00626DF7" w:rsidRPr="005726C4">
        <w:t xml:space="preserve"> </w:t>
      </w:r>
      <w:r w:rsidR="00626DF7" w:rsidRPr="005726C4">
        <w:rPr>
          <w:rFonts w:ascii="Century" w:eastAsia="ＭＳ 明朝" w:hAnsi="Century" w:cs="*MS Mincho-18261-Identity-V"/>
          <w:sz w:val="22"/>
        </w:rPr>
        <w:t xml:space="preserve">The Scopes trial was then in progress, creating a sensation. We had more than a perfunctory interest in it, for the presiding judge, the late John. T. </w:t>
      </w:r>
      <w:proofErr w:type="spellStart"/>
      <w:r w:rsidR="00626DF7" w:rsidRPr="005726C4">
        <w:rPr>
          <w:rFonts w:ascii="Century" w:eastAsia="ＭＳ 明朝" w:hAnsi="Century" w:cs="*MS Mincho-18261-Identity-V"/>
          <w:sz w:val="22"/>
        </w:rPr>
        <w:t>Raulston</w:t>
      </w:r>
      <w:proofErr w:type="spellEnd"/>
      <w:r w:rsidR="00626DF7" w:rsidRPr="005726C4">
        <w:rPr>
          <w:rFonts w:ascii="Century" w:eastAsia="ＭＳ 明朝" w:hAnsi="Century" w:cs="*MS Mincho-18261-Identity-V"/>
          <w:sz w:val="22"/>
        </w:rPr>
        <w:t>, who died eight years ago, was married to my mother’s sister.</w:t>
      </w:r>
    </w:p>
    <w:p w14:paraId="783F9AB4" w14:textId="1A9EEA48" w:rsidR="00626DF7" w:rsidRPr="005726C4" w:rsidRDefault="00626DF7" w:rsidP="00626DF7">
      <w:pPr>
        <w:autoSpaceDE w:val="0"/>
        <w:autoSpaceDN w:val="0"/>
        <w:adjustRightInd w:val="0"/>
        <w:ind w:leftChars="-97" w:left="273" w:hangingChars="221" w:hanging="470"/>
        <w:rPr>
          <w:rFonts w:ascii="Century" w:eastAsia="ＭＳ 明朝" w:hAnsi="Century" w:cs="*MS Mincho-18261-Identity-V"/>
          <w:sz w:val="22"/>
        </w:rPr>
      </w:pPr>
      <w:r w:rsidRPr="005726C4">
        <w:rPr>
          <w:rFonts w:ascii="Century" w:eastAsia="ＭＳ 明朝" w:hAnsi="Century" w:cs="*MS Mincho-18261-Identity-V"/>
          <w:sz w:val="22"/>
        </w:rPr>
        <w:t xml:space="preserve">        Clarence Darrow was staying in Elkmont, not far from us, walking around in </w:t>
      </w:r>
      <w:proofErr w:type="spellStart"/>
      <w:r w:rsidRPr="005726C4">
        <w:rPr>
          <w:rFonts w:ascii="Century" w:eastAsia="ＭＳ 明朝" w:hAnsi="Century" w:cs="*MS Mincho-18261-Identity-V"/>
          <w:sz w:val="22"/>
        </w:rPr>
        <w:t>galluses</w:t>
      </w:r>
      <w:proofErr w:type="spellEnd"/>
      <w:r w:rsidRPr="005726C4">
        <w:rPr>
          <w:rFonts w:ascii="Century" w:eastAsia="ＭＳ 明朝" w:hAnsi="Century" w:cs="*MS Mincho-18261-Identity-V"/>
          <w:sz w:val="22"/>
        </w:rPr>
        <w:t xml:space="preserve">, not even wearing a coat for dinner, which startled some of us Southerners. </w:t>
      </w:r>
      <w:r w:rsidRPr="005726C4">
        <w:rPr>
          <w:rFonts w:ascii="Century" w:eastAsia="ＭＳ 明朝" w:hAnsi="Century" w:cs="*MS Mincho-18261-Identity-V" w:hint="eastAsia"/>
          <w:sz w:val="22"/>
          <w:u w:val="thick"/>
        </w:rPr>
        <w:t>But we</w:t>
      </w:r>
      <w:r w:rsidRPr="005726C4">
        <w:rPr>
          <w:rFonts w:ascii="Century" w:eastAsia="ＭＳ 明朝" w:hAnsi="Century" w:cs="*MS Mincho-18261-Identity-V"/>
          <w:sz w:val="22"/>
          <w:u w:val="thick"/>
        </w:rPr>
        <w:t xml:space="preserve"> admired his wit and erudition. He certainly wiped up the earth with silver-tongued Bryan, as he took the heart out of him.</w:t>
      </w:r>
      <w:r w:rsidRPr="005726C4">
        <w:rPr>
          <w:rFonts w:ascii="Century" w:eastAsia="ＭＳ 明朝" w:hAnsi="Century" w:cs="*MS Mincho-18261-Identity-V"/>
          <w:sz w:val="22"/>
        </w:rPr>
        <w:t xml:space="preserve"> I have heard that one of the plays on which Tom is working has to do with the Scopes trial. Tom never lets me read his plays, or tells me about the, until they are produced. (</w:t>
      </w:r>
      <w:r w:rsidR="00882985" w:rsidRPr="005726C4">
        <w:rPr>
          <w:rFonts w:ascii="Century" w:eastAsia="ＭＳ 明朝" w:hAnsi="Century" w:cs="*MS Mincho-18261-Identity-V"/>
          <w:sz w:val="22"/>
        </w:rPr>
        <w:t>Edwina Williams</w:t>
      </w:r>
      <w:r w:rsidRPr="005726C4">
        <w:rPr>
          <w:rFonts w:ascii="Century" w:eastAsia="ＭＳ 明朝" w:hAnsi="Century" w:cs="*MS Mincho-18261-Identity-V"/>
          <w:sz w:val="22"/>
        </w:rPr>
        <w:t xml:space="preserve"> 44)</w:t>
      </w:r>
    </w:p>
    <w:p w14:paraId="70824517" w14:textId="50A1722C" w:rsidR="000713EA" w:rsidRPr="005726C4" w:rsidRDefault="000713EA" w:rsidP="00626DF7">
      <w:pPr>
        <w:autoSpaceDE w:val="0"/>
        <w:autoSpaceDN w:val="0"/>
        <w:adjustRightInd w:val="0"/>
        <w:ind w:leftChars="-97" w:left="273" w:hangingChars="221" w:hanging="470"/>
        <w:rPr>
          <w:rFonts w:ascii="Century" w:eastAsia="ＭＳ 明朝" w:hAnsi="Century" w:cs="*MS Mincho-18261-Identity-V"/>
          <w:sz w:val="22"/>
        </w:rPr>
      </w:pPr>
    </w:p>
    <w:p w14:paraId="41809BF8" w14:textId="77777777" w:rsidR="001A3480" w:rsidRPr="005726C4" w:rsidRDefault="000713EA" w:rsidP="00626DF7">
      <w:pPr>
        <w:autoSpaceDE w:val="0"/>
        <w:autoSpaceDN w:val="0"/>
        <w:adjustRightInd w:val="0"/>
        <w:ind w:leftChars="-97" w:left="273" w:hangingChars="221" w:hanging="470"/>
        <w:rPr>
          <w:rFonts w:ascii="Century" w:eastAsia="ＭＳ 明朝" w:hAnsi="Century" w:cs="*MS Mincho-18261-Identity-V"/>
          <w:sz w:val="22"/>
        </w:rPr>
      </w:pPr>
      <w:r w:rsidRPr="005726C4">
        <w:rPr>
          <w:rFonts w:ascii="Century" w:eastAsia="ＭＳ 明朝" w:hAnsi="Century" w:cs="*MS Mincho-18261-Identity-V" w:hint="eastAsia"/>
          <w:sz w:val="22"/>
        </w:rPr>
        <w:t xml:space="preserve"> </w:t>
      </w:r>
      <w:r w:rsidRPr="005726C4">
        <w:rPr>
          <w:rFonts w:ascii="Century" w:eastAsia="ＭＳ 明朝" w:hAnsi="Century" w:cs="*MS Mincho-18261-Identity-V"/>
          <w:sz w:val="22"/>
        </w:rPr>
        <w:t>11</w:t>
      </w:r>
      <w:r w:rsidRPr="005726C4">
        <w:rPr>
          <w:rFonts w:ascii="Century" w:eastAsia="ＭＳ 明朝" w:hAnsi="Century" w:cs="*MS Mincho-18261-Identity-V" w:hint="eastAsia"/>
          <w:sz w:val="22"/>
        </w:rPr>
        <w:t xml:space="preserve">. </w:t>
      </w:r>
      <w:r w:rsidRPr="005726C4">
        <w:rPr>
          <w:rFonts w:ascii="Century" w:eastAsia="ＭＳ 明朝" w:hAnsi="Century" w:cs="*MS Mincho-18261-Identity-V" w:hint="eastAsia"/>
          <w:sz w:val="22"/>
        </w:rPr>
        <w:t>陳述の冒頭でダロウは，「反進化論法を，中世において行われた，学問の自由を破壊する試みにも匹敵する</w:t>
      </w:r>
      <w:r w:rsidR="00F225E4" w:rsidRPr="005726C4">
        <w:rPr>
          <w:rFonts w:ascii="Century" w:eastAsia="ＭＳ 明朝" w:hAnsi="Century" w:cs="*MS Mincho-18261-Identity-V" w:hint="eastAsia"/>
          <w:sz w:val="22"/>
        </w:rPr>
        <w:t>おどろくほど大胆な陰謀」ときめつけた。そして</w:t>
      </w:r>
      <w:r w:rsidR="00197D4B" w:rsidRPr="005726C4">
        <w:rPr>
          <w:rFonts w:ascii="Century" w:eastAsia="ＭＳ 明朝" w:hAnsi="Century" w:cs="*MS Mincho-18261-Identity-V" w:hint="eastAsia"/>
          <w:sz w:val="22"/>
        </w:rPr>
        <w:t>、</w:t>
      </w:r>
      <w:r w:rsidR="00F225E4" w:rsidRPr="005726C4">
        <w:rPr>
          <w:rFonts w:ascii="Century" w:eastAsia="ＭＳ 明朝" w:hAnsi="Century" w:cs="*MS Mincho-18261-Identity-V" w:hint="eastAsia"/>
          <w:sz w:val="22"/>
        </w:rPr>
        <w:t>それまで汗ばみながら掌で風を送ってじっと沈黙を守って坐っていたウィリアム・ジェニングズ・ブライアンに向き合うと</w:t>
      </w:r>
      <w:r w:rsidR="00197D4B" w:rsidRPr="005726C4">
        <w:rPr>
          <w:rFonts w:ascii="Century" w:eastAsia="ＭＳ 明朝" w:hAnsi="Century" w:cs="*MS Mincho-18261-Identity-V" w:hint="eastAsia"/>
          <w:sz w:val="22"/>
        </w:rPr>
        <w:t>、</w:t>
      </w:r>
      <w:r w:rsidR="00F225E4" w:rsidRPr="005726C4">
        <w:rPr>
          <w:rFonts w:ascii="Century" w:eastAsia="ＭＳ 明朝" w:hAnsi="Century" w:cs="*MS Mincho-18261-Identity-V" w:hint="eastAsia"/>
          <w:sz w:val="22"/>
        </w:rPr>
        <w:t>意味のとりちがえようのない明瞭な語句で</w:t>
      </w:r>
      <w:r w:rsidR="00197D4B" w:rsidRPr="005726C4">
        <w:rPr>
          <w:rFonts w:ascii="Century" w:eastAsia="ＭＳ 明朝" w:hAnsi="Century" w:cs="*MS Mincho-18261-Identity-V" w:hint="eastAsia"/>
          <w:sz w:val="22"/>
        </w:rPr>
        <w:t>、</w:t>
      </w:r>
      <w:r w:rsidR="00F225E4" w:rsidRPr="005726C4">
        <w:rPr>
          <w:rFonts w:ascii="Century" w:eastAsia="ＭＳ 明朝" w:hAnsi="Century" w:cs="*MS Mincho-18261-Identity-V" w:hint="eastAsia"/>
          <w:sz w:val="22"/>
        </w:rPr>
        <w:t>ブライアンがこの「愚かで、偏見にみちた、邪悪な法律」に責任を持つ一人であると宣言した。</w:t>
      </w:r>
    </w:p>
    <w:p w14:paraId="407558E9" w14:textId="7DEC4A63" w:rsidR="000442CA" w:rsidRPr="005726C4" w:rsidRDefault="006E7A7B" w:rsidP="001A3480">
      <w:pPr>
        <w:autoSpaceDE w:val="0"/>
        <w:autoSpaceDN w:val="0"/>
        <w:adjustRightInd w:val="0"/>
        <w:ind w:leftChars="-97" w:left="273" w:hangingChars="221" w:hanging="470"/>
        <w:jc w:val="right"/>
        <w:rPr>
          <w:rFonts w:ascii="Century" w:eastAsia="ＭＳ 明朝" w:hAnsi="Century" w:cs="*MS Mincho-18261-Identity-V"/>
          <w:sz w:val="22"/>
        </w:rPr>
      </w:pPr>
      <w:r w:rsidRPr="005726C4">
        <w:rPr>
          <w:rFonts w:ascii="Century" w:eastAsia="ＭＳ 明朝" w:hAnsi="Century" w:cs="*MS Mincho-18261-Identity-V" w:hint="eastAsia"/>
          <w:sz w:val="22"/>
        </w:rPr>
        <w:t>（ストーン</w:t>
      </w:r>
      <w:r w:rsidRPr="005726C4">
        <w:rPr>
          <w:rFonts w:ascii="Century" w:eastAsia="ＭＳ 明朝" w:hAnsi="Century" w:cs="*MS Mincho-18261-Identity-V" w:hint="eastAsia"/>
          <w:sz w:val="22"/>
        </w:rPr>
        <w:t xml:space="preserve"> </w:t>
      </w:r>
      <w:r w:rsidRPr="005726C4">
        <w:rPr>
          <w:rFonts w:ascii="Century" w:eastAsia="ＭＳ 明朝" w:hAnsi="Century" w:cs="*MS Mincho-18261-Identity-V"/>
          <w:sz w:val="22"/>
        </w:rPr>
        <w:t>396</w:t>
      </w:r>
      <w:r w:rsidRPr="005726C4">
        <w:rPr>
          <w:rFonts w:ascii="Century" w:eastAsia="ＭＳ 明朝" w:hAnsi="Century" w:cs="*MS Mincho-18261-Identity-V" w:hint="eastAsia"/>
          <w:sz w:val="22"/>
        </w:rPr>
        <w:t>）</w:t>
      </w:r>
    </w:p>
    <w:p w14:paraId="262D9F3B" w14:textId="77777777" w:rsidR="001A3480" w:rsidRPr="005726C4" w:rsidRDefault="001A3480" w:rsidP="00E26C05">
      <w:pPr>
        <w:autoSpaceDE w:val="0"/>
        <w:autoSpaceDN w:val="0"/>
        <w:adjustRightInd w:val="0"/>
        <w:ind w:leftChars="-97" w:left="273" w:hangingChars="221" w:hanging="470"/>
        <w:rPr>
          <w:rFonts w:ascii="Century" w:eastAsia="ＭＳ 明朝" w:hAnsi="Century" w:cs="*MS Mincho-18261-Identity-V"/>
          <w:sz w:val="22"/>
        </w:rPr>
      </w:pPr>
    </w:p>
    <w:p w14:paraId="61226159" w14:textId="3F425B9F" w:rsidR="00232212" w:rsidRPr="005726C4" w:rsidRDefault="000442CA" w:rsidP="00E26C05">
      <w:pPr>
        <w:autoSpaceDE w:val="0"/>
        <w:autoSpaceDN w:val="0"/>
        <w:adjustRightInd w:val="0"/>
        <w:ind w:leftChars="-97" w:left="273" w:hangingChars="221" w:hanging="470"/>
        <w:rPr>
          <w:rFonts w:ascii="Century" w:eastAsia="ＭＳ 明朝" w:hAnsi="Century" w:cs="*MS Mincho-18261-Identity-V"/>
          <w:sz w:val="22"/>
        </w:rPr>
      </w:pPr>
      <w:r w:rsidRPr="005726C4">
        <w:rPr>
          <w:rFonts w:ascii="Century" w:eastAsia="ＭＳ 明朝" w:hAnsi="Century" w:cs="*MS Mincho-18261-Identity-V"/>
          <w:sz w:val="22"/>
        </w:rPr>
        <w:lastRenderedPageBreak/>
        <w:t xml:space="preserve"> 12. Both she and Bryan are divided between two worlds, with one foot in each—a fact which they refuse to admit, even to themselves. (</w:t>
      </w:r>
      <w:proofErr w:type="spellStart"/>
      <w:r w:rsidRPr="005726C4">
        <w:rPr>
          <w:rFonts w:ascii="Century" w:eastAsia="ＭＳ 明朝" w:hAnsi="Century" w:cs="*MS Mincho-18261-Identity-V"/>
          <w:sz w:val="22"/>
        </w:rPr>
        <w:t>Bak</w:t>
      </w:r>
      <w:proofErr w:type="spellEnd"/>
      <w:r w:rsidRPr="005726C4">
        <w:rPr>
          <w:rFonts w:ascii="Century" w:eastAsia="ＭＳ 明朝" w:hAnsi="Century" w:cs="*MS Mincho-18261-Identity-V"/>
          <w:sz w:val="22"/>
        </w:rPr>
        <w:t xml:space="preserve"> 2006, </w:t>
      </w:r>
      <w:r w:rsidR="00977D08" w:rsidRPr="005726C4">
        <w:rPr>
          <w:rFonts w:ascii="Century" w:eastAsia="ＭＳ 明朝" w:hAnsi="Century" w:cs="*MS Mincho-18261-Identity-V" w:hint="eastAsia"/>
          <w:sz w:val="22"/>
        </w:rPr>
        <w:t>p</w:t>
      </w:r>
      <w:r w:rsidR="00977D08" w:rsidRPr="005726C4">
        <w:rPr>
          <w:rFonts w:ascii="Century" w:eastAsia="ＭＳ 明朝" w:hAnsi="Century" w:cs="*MS Mincho-18261-Identity-V"/>
          <w:sz w:val="22"/>
        </w:rPr>
        <w:t xml:space="preserve">ara. </w:t>
      </w:r>
      <w:r w:rsidRPr="005726C4">
        <w:rPr>
          <w:rFonts w:ascii="Century" w:eastAsia="ＭＳ 明朝" w:hAnsi="Century" w:cs="*MS Mincho-18261-Identity-V"/>
          <w:sz w:val="22"/>
        </w:rPr>
        <w:t>17)</w:t>
      </w:r>
    </w:p>
    <w:p w14:paraId="6FC1BDA6" w14:textId="77777777" w:rsidR="001A3480" w:rsidRPr="005726C4" w:rsidRDefault="001A3480" w:rsidP="00E26C05">
      <w:pPr>
        <w:autoSpaceDE w:val="0"/>
        <w:autoSpaceDN w:val="0"/>
        <w:adjustRightInd w:val="0"/>
        <w:ind w:leftChars="-97" w:left="273" w:hangingChars="221" w:hanging="470"/>
        <w:rPr>
          <w:rFonts w:ascii="Century" w:eastAsia="ＭＳ 明朝" w:hAnsi="Century" w:cs="*MS Mincho-18261-Identity-V"/>
          <w:sz w:val="22"/>
        </w:rPr>
      </w:pPr>
    </w:p>
    <w:p w14:paraId="51F407AD" w14:textId="3F483EFA" w:rsidR="00F05EBE" w:rsidRPr="005726C4" w:rsidRDefault="004209A7" w:rsidP="001A3480">
      <w:pPr>
        <w:autoSpaceDE w:val="0"/>
        <w:autoSpaceDN w:val="0"/>
        <w:adjustRightInd w:val="0"/>
        <w:ind w:leftChars="-69" w:left="320" w:hangingChars="216" w:hanging="460"/>
        <w:rPr>
          <w:rFonts w:ascii="Century" w:eastAsia="MonotypeTBGothic-Medium" w:hAnsi="Century" w:cs="MonotypeTBGothic-Medium"/>
          <w:kern w:val="0"/>
          <w:sz w:val="22"/>
        </w:rPr>
      </w:pPr>
      <w:r w:rsidRPr="005726C4">
        <w:rPr>
          <w:rFonts w:ascii="Century" w:eastAsia="ＭＳ 明朝" w:hAnsi="Century" w:cs="*MS Mincho-18261-Identity-V" w:hint="eastAsia"/>
          <w:sz w:val="22"/>
        </w:rPr>
        <w:t>1</w:t>
      </w:r>
      <w:r w:rsidR="00E65C8E" w:rsidRPr="005726C4">
        <w:rPr>
          <w:rFonts w:ascii="Century" w:eastAsia="ＭＳ 明朝" w:hAnsi="Century" w:cs="*MS Mincho-18261-Identity-V"/>
          <w:sz w:val="22"/>
        </w:rPr>
        <w:t>3</w:t>
      </w:r>
      <w:r w:rsidRPr="005726C4">
        <w:rPr>
          <w:rFonts w:ascii="Century" w:eastAsia="ＭＳ 明朝" w:hAnsi="Century" w:cs="*MS Mincho-18261-Identity-V"/>
          <w:sz w:val="22"/>
        </w:rPr>
        <w:t xml:space="preserve">. </w:t>
      </w:r>
      <w:r w:rsidRPr="005726C4">
        <w:rPr>
          <w:rFonts w:ascii="Century" w:eastAsia="MonotypeTBGothic-Medium" w:hAnsi="Century" w:cs="MonotypeTBGothic-Medium"/>
          <w:kern w:val="0"/>
          <w:sz w:val="22"/>
        </w:rPr>
        <w:t>Bryan was not a dispensational premillennialist; he was too optimistic. Certainly he shared with premillennialists a joyful hope in eternal life through faith in Christ. But Bryan did not agree with their view that the Bible prophesied the imminent degeneration of the world in preparation for Christ’s second coming. Quite to the contrary, he enjoyed things of this world—particularly politics, oratory, travel, and food—and believed in the power of reform to make life better. (</w:t>
      </w:r>
      <w:r w:rsidRPr="005726C4">
        <w:rPr>
          <w:rFonts w:ascii="Century" w:eastAsia="MonotypeTBGothic-Medium" w:hAnsi="Century" w:cs="MonotypeTBGothic-Medium" w:hint="eastAsia"/>
          <w:kern w:val="0"/>
          <w:sz w:val="22"/>
        </w:rPr>
        <w:t>Larson</w:t>
      </w:r>
      <w:r w:rsidRPr="005726C4">
        <w:rPr>
          <w:rFonts w:ascii="Century" w:eastAsia="MonotypeTBGothic-Medium" w:hAnsi="Century" w:cs="MonotypeTBGothic-Medium"/>
          <w:kern w:val="0"/>
          <w:sz w:val="22"/>
        </w:rPr>
        <w:t xml:space="preserve"> 37)</w:t>
      </w:r>
    </w:p>
    <w:p w14:paraId="51A4D995" w14:textId="77777777" w:rsidR="00EC6F74" w:rsidRPr="005726C4" w:rsidRDefault="00EC6F74" w:rsidP="00EC6F74">
      <w:pPr>
        <w:autoSpaceDE w:val="0"/>
        <w:autoSpaceDN w:val="0"/>
        <w:adjustRightInd w:val="0"/>
        <w:ind w:leftChars="-67" w:left="213" w:hangingChars="164" w:hanging="349"/>
        <w:rPr>
          <w:rFonts w:ascii="Century" w:eastAsia="MonotypeTBGothic-Medium" w:hAnsi="Century" w:cs="MonotypeTBGothic-Medium"/>
          <w:kern w:val="0"/>
          <w:sz w:val="22"/>
        </w:rPr>
      </w:pPr>
    </w:p>
    <w:p w14:paraId="2371B54C" w14:textId="4D6524A0" w:rsidR="00F05EBE" w:rsidRPr="005726C4" w:rsidRDefault="00E65C8E" w:rsidP="001A3480">
      <w:pPr>
        <w:autoSpaceDE w:val="0"/>
        <w:autoSpaceDN w:val="0"/>
        <w:adjustRightInd w:val="0"/>
        <w:ind w:leftChars="-67" w:left="319" w:hangingChars="214" w:hanging="455"/>
        <w:rPr>
          <w:rFonts w:ascii="Century" w:eastAsia="MonotypeTBGothic-Medium" w:hAnsi="Century" w:cs="MonotypeTBGothic-Medium"/>
          <w:kern w:val="0"/>
          <w:sz w:val="22"/>
        </w:rPr>
      </w:pPr>
      <w:r w:rsidRPr="005726C4">
        <w:rPr>
          <w:rFonts w:ascii="Century" w:eastAsia="MonotypeTBGothic-Medium" w:hAnsi="Century" w:cs="MonotypeTBGothic-Medium"/>
          <w:kern w:val="0"/>
          <w:sz w:val="22"/>
        </w:rPr>
        <w:t>14</w:t>
      </w:r>
      <w:r w:rsidR="00F05EBE" w:rsidRPr="005726C4">
        <w:rPr>
          <w:rFonts w:ascii="Century" w:eastAsia="MonotypeTBGothic-Medium" w:hAnsi="Century" w:cs="MonotypeTBGothic-Medium"/>
          <w:kern w:val="0"/>
          <w:sz w:val="22"/>
        </w:rPr>
        <w:t>. The timing of Bryan’s death caused some to reassess the trial’s potential significance. “Nothing could be more dramatic in time or in manner than the death of William Jennings Bryan, following so soon upon his appearance in the Dayton court room,” Walter Lippmann wrote in the New York World. “His death at this time will weight his words at Dayton with the solemnity of a parting message and strengthen their effect upon his fellow citizens.”27 Although Bryan reportedly died of apoplexy, people generally assumed that the stress of the trial precipitated the attack. Many blamed Darrow personally.</w:t>
      </w:r>
      <w:r w:rsidR="00034A53" w:rsidRPr="005726C4">
        <w:rPr>
          <w:rFonts w:ascii="Century" w:eastAsia="MonotypeTBGothic-Medium" w:hAnsi="Century" w:cs="MonotypeTBGothic-Medium" w:hint="eastAsia"/>
          <w:kern w:val="0"/>
          <w:sz w:val="22"/>
        </w:rPr>
        <w:t xml:space="preserve"> </w:t>
      </w:r>
      <w:r w:rsidR="00F05EBE" w:rsidRPr="005726C4">
        <w:rPr>
          <w:rFonts w:ascii="Century" w:eastAsia="MonotypeTBGothic-Medium" w:hAnsi="Century" w:cs="MonotypeTBGothic-Medium"/>
          <w:kern w:val="0"/>
          <w:sz w:val="22"/>
        </w:rPr>
        <w:t>(</w:t>
      </w:r>
      <w:r w:rsidR="00F05EBE" w:rsidRPr="005726C4">
        <w:rPr>
          <w:rFonts w:ascii="Century" w:eastAsia="MonotypeTBGothic-Medium" w:hAnsi="Century" w:cs="MonotypeTBGothic-Medium" w:hint="eastAsia"/>
          <w:kern w:val="0"/>
          <w:sz w:val="22"/>
        </w:rPr>
        <w:t>Larson</w:t>
      </w:r>
      <w:r w:rsidR="00F05EBE" w:rsidRPr="005726C4">
        <w:rPr>
          <w:rFonts w:ascii="Century" w:eastAsia="MonotypeTBGothic-Medium" w:hAnsi="Century" w:cs="MonotypeTBGothic-Medium"/>
          <w:kern w:val="0"/>
          <w:sz w:val="22"/>
        </w:rPr>
        <w:t xml:space="preserve"> 203)</w:t>
      </w:r>
    </w:p>
    <w:p w14:paraId="654B3DD5" w14:textId="128FEE85" w:rsidR="002A3060" w:rsidRPr="005726C4" w:rsidRDefault="002A3060" w:rsidP="00EC6F74">
      <w:pPr>
        <w:autoSpaceDE w:val="0"/>
        <w:autoSpaceDN w:val="0"/>
        <w:adjustRightInd w:val="0"/>
        <w:rPr>
          <w:rFonts w:ascii="Century" w:eastAsia="MonotypeTBGothic-Medium" w:hAnsi="Century" w:cs="MonotypeTBGothic-Medium"/>
          <w:kern w:val="0"/>
          <w:sz w:val="22"/>
        </w:rPr>
      </w:pPr>
    </w:p>
    <w:p w14:paraId="240E6DE7" w14:textId="50B37CE4" w:rsidR="008E27D5" w:rsidRPr="005726C4" w:rsidRDefault="008E27D5" w:rsidP="00BA46CC">
      <w:pPr>
        <w:autoSpaceDE w:val="0"/>
        <w:autoSpaceDN w:val="0"/>
        <w:adjustRightInd w:val="0"/>
        <w:ind w:leftChars="-77" w:left="244" w:hangingChars="188" w:hanging="400"/>
        <w:rPr>
          <w:rFonts w:ascii="Century" w:eastAsia="ＭＳ 明朝" w:hAnsi="Century" w:cs="*MS Mincho-18261-Identity-V"/>
          <w:sz w:val="22"/>
        </w:rPr>
      </w:pPr>
      <w:r w:rsidRPr="005726C4">
        <w:rPr>
          <w:rFonts w:ascii="Century" w:eastAsia="ＭＳ 明朝" w:hAnsi="Century" w:cs="*MS Mincho-18261-Identity-V" w:hint="eastAsia"/>
          <w:sz w:val="22"/>
        </w:rPr>
        <w:t>1</w:t>
      </w:r>
      <w:r w:rsidRPr="005726C4">
        <w:rPr>
          <w:rFonts w:ascii="Century" w:eastAsia="ＭＳ 明朝" w:hAnsi="Century" w:cs="*MS Mincho-18261-Identity-V"/>
          <w:sz w:val="22"/>
        </w:rPr>
        <w:t xml:space="preserve">5. </w:t>
      </w:r>
      <w:r w:rsidRPr="005726C4">
        <w:rPr>
          <w:rFonts w:ascii="Century" w:eastAsia="ＭＳ 明朝" w:hAnsi="Century" w:cs="*MS Mincho-18261-Identity-V" w:hint="eastAsia"/>
          <w:sz w:val="22"/>
        </w:rPr>
        <w:t>While</w:t>
      </w:r>
      <w:r w:rsidRPr="005726C4">
        <w:rPr>
          <w:rFonts w:ascii="Century" w:eastAsia="ＭＳ 明朝" w:hAnsi="Century" w:cs="*MS Mincho-18261-Identity-V"/>
          <w:sz w:val="22"/>
        </w:rPr>
        <w:t xml:space="preserve"> Stanley is no Clarence Darrow, he is anything but “simple” or “a little bit on the primitive side” as Blanche declares. </w:t>
      </w:r>
      <w:r w:rsidRPr="005726C4">
        <w:rPr>
          <w:rFonts w:ascii="Century" w:eastAsia="ＭＳ 明朝" w:hAnsi="Century" w:cs="*MS Mincho-18261-Identity-V"/>
          <w:sz w:val="22"/>
          <w:u w:val="thick"/>
        </w:rPr>
        <w:t>His questions are calculated, direct hitting, and successful in forging evidence that will later turn Mitch (and some audience members and critics) against Blanche.</w:t>
      </w:r>
      <w:r w:rsidRPr="005726C4">
        <w:rPr>
          <w:rFonts w:ascii="Century" w:eastAsia="ＭＳ 明朝" w:hAnsi="Century" w:cs="*MS Mincho-18261-Identity-V"/>
          <w:sz w:val="22"/>
        </w:rPr>
        <w:t xml:space="preserve"> (</w:t>
      </w:r>
      <w:proofErr w:type="spellStart"/>
      <w:r w:rsidRPr="005726C4">
        <w:rPr>
          <w:rFonts w:ascii="Century" w:eastAsia="ＭＳ 明朝" w:hAnsi="Century" w:cs="*MS Mincho-18261-Identity-V"/>
          <w:sz w:val="22"/>
        </w:rPr>
        <w:t>Bak</w:t>
      </w:r>
      <w:proofErr w:type="spellEnd"/>
      <w:r w:rsidRPr="005726C4">
        <w:rPr>
          <w:rFonts w:ascii="Century" w:eastAsia="ＭＳ 明朝" w:hAnsi="Century" w:cs="*MS Mincho-18261-Identity-V"/>
          <w:sz w:val="22"/>
        </w:rPr>
        <w:t xml:space="preserve"> </w:t>
      </w:r>
      <w:r w:rsidR="00977D08" w:rsidRPr="005726C4">
        <w:rPr>
          <w:rFonts w:ascii="Century" w:eastAsia="ＭＳ 明朝" w:hAnsi="Century" w:cs="*MS Mincho-18261-Identity-V"/>
          <w:sz w:val="22"/>
        </w:rPr>
        <w:t xml:space="preserve">2006, para </w:t>
      </w:r>
      <w:r w:rsidRPr="005726C4">
        <w:rPr>
          <w:rFonts w:ascii="Century" w:eastAsia="ＭＳ 明朝" w:hAnsi="Century" w:cs="*MS Mincho-18261-Identity-V"/>
          <w:sz w:val="22"/>
        </w:rPr>
        <w:t>29)</w:t>
      </w:r>
    </w:p>
    <w:p w14:paraId="5DB4AC9E" w14:textId="77777777" w:rsidR="008E27D5" w:rsidRPr="005726C4" w:rsidRDefault="008E27D5" w:rsidP="008E27D5">
      <w:pPr>
        <w:autoSpaceDE w:val="0"/>
        <w:autoSpaceDN w:val="0"/>
        <w:adjustRightInd w:val="0"/>
        <w:ind w:leftChars="3" w:left="263" w:hangingChars="121" w:hanging="257"/>
        <w:rPr>
          <w:rFonts w:ascii="Century" w:eastAsia="ＭＳ 明朝" w:hAnsi="Century" w:cs="*MS Mincho-18261-Identity-V"/>
          <w:sz w:val="22"/>
        </w:rPr>
      </w:pPr>
    </w:p>
    <w:p w14:paraId="38979668" w14:textId="7330CA3B" w:rsidR="002A3060" w:rsidRPr="005726C4" w:rsidRDefault="002D351D" w:rsidP="001A3480">
      <w:pPr>
        <w:autoSpaceDE w:val="0"/>
        <w:autoSpaceDN w:val="0"/>
        <w:adjustRightInd w:val="0"/>
        <w:ind w:leftChars="-68" w:hangingChars="65" w:hanging="138"/>
        <w:rPr>
          <w:rFonts w:ascii="Century" w:eastAsia="ＭＳ 明朝" w:hAnsi="Century"/>
          <w:sz w:val="22"/>
        </w:rPr>
      </w:pPr>
      <w:r w:rsidRPr="005726C4">
        <w:rPr>
          <w:rFonts w:ascii="Century" w:eastAsia="ＭＳ 明朝" w:hAnsi="Century" w:cs="*MS Mincho-18261-Identity-V"/>
          <w:sz w:val="22"/>
        </w:rPr>
        <w:t>16</w:t>
      </w:r>
      <w:r w:rsidR="002A3060" w:rsidRPr="005726C4">
        <w:rPr>
          <w:rFonts w:ascii="Century" w:eastAsia="ＭＳ 明朝" w:hAnsi="Century" w:cs="*MS Mincho-18261-Identity-V"/>
          <w:sz w:val="22"/>
        </w:rPr>
        <w:t xml:space="preserve">. </w:t>
      </w:r>
      <w:bookmarkStart w:id="2" w:name="_Hlk127853795"/>
      <w:r w:rsidR="002A3060" w:rsidRPr="005726C4">
        <w:rPr>
          <w:rFonts w:ascii="Century" w:eastAsia="ＭＳ 明朝" w:hAnsi="Century"/>
          <w:sz w:val="22"/>
        </w:rPr>
        <w:t xml:space="preserve">STANLEY: </w:t>
      </w:r>
      <w:bookmarkEnd w:id="2"/>
      <w:r w:rsidR="002A3060" w:rsidRPr="005726C4">
        <w:rPr>
          <w:rFonts w:ascii="Century" w:eastAsia="ＭＳ 明朝" w:hAnsi="Century"/>
          <w:sz w:val="22"/>
        </w:rPr>
        <w:t xml:space="preserve">And come up with that—gorgeous—diamond—tiara? </w:t>
      </w:r>
    </w:p>
    <w:p w14:paraId="2A71E382" w14:textId="36E378CE" w:rsidR="002A3060" w:rsidRPr="005726C4" w:rsidRDefault="002A3060" w:rsidP="002A3060">
      <w:pPr>
        <w:autoSpaceDE w:val="0"/>
        <w:autoSpaceDN w:val="0"/>
        <w:adjustRightInd w:val="0"/>
        <w:rPr>
          <w:rFonts w:ascii="Century" w:eastAsia="ＭＳ 明朝" w:hAnsi="Century"/>
          <w:sz w:val="22"/>
        </w:rPr>
      </w:pPr>
      <w:r w:rsidRPr="005726C4">
        <w:rPr>
          <w:rFonts w:ascii="Century" w:eastAsia="ＭＳ 明朝" w:hAnsi="Century"/>
          <w:sz w:val="22"/>
        </w:rPr>
        <w:t xml:space="preserve">  BLANCHE: This old relic? Ha-ha! It’s only rhinestones.</w:t>
      </w:r>
    </w:p>
    <w:p w14:paraId="6E31AFE4" w14:textId="1F8F1B42" w:rsidR="002A3060" w:rsidRPr="005726C4" w:rsidRDefault="002A3060" w:rsidP="002A3060">
      <w:pPr>
        <w:autoSpaceDE w:val="0"/>
        <w:autoSpaceDN w:val="0"/>
        <w:adjustRightInd w:val="0"/>
        <w:rPr>
          <w:rFonts w:ascii="Century" w:eastAsia="ＭＳ 明朝" w:hAnsi="Century"/>
          <w:sz w:val="22"/>
        </w:rPr>
      </w:pPr>
      <w:r w:rsidRPr="005726C4">
        <w:rPr>
          <w:rFonts w:ascii="Century" w:eastAsia="ＭＳ 明朝" w:hAnsi="Century"/>
          <w:sz w:val="22"/>
        </w:rPr>
        <w:t xml:space="preserve">  STANLEY: Gosh. I thought it was Tiffany diamonds. (</w:t>
      </w:r>
      <w:r w:rsidR="00BA46CC" w:rsidRPr="005726C4">
        <w:rPr>
          <w:rFonts w:ascii="Century" w:hAnsi="Century"/>
          <w:i/>
          <w:iCs/>
          <w:sz w:val="22"/>
          <w:szCs w:val="24"/>
        </w:rPr>
        <w:t xml:space="preserve">Streetcar </w:t>
      </w:r>
      <w:r w:rsidRPr="005726C4">
        <w:rPr>
          <w:rFonts w:ascii="Century" w:eastAsia="ＭＳ 明朝" w:hAnsi="Century"/>
          <w:sz w:val="22"/>
        </w:rPr>
        <w:t>550)</w:t>
      </w:r>
    </w:p>
    <w:p w14:paraId="2167A833" w14:textId="77777777" w:rsidR="001A3480" w:rsidRPr="005726C4" w:rsidRDefault="001A3480" w:rsidP="001A3480">
      <w:pPr>
        <w:autoSpaceDE w:val="0"/>
        <w:autoSpaceDN w:val="0"/>
        <w:adjustRightInd w:val="0"/>
        <w:rPr>
          <w:rFonts w:ascii="Century" w:eastAsia="ＭＳ 明朝" w:hAnsi="Century"/>
          <w:sz w:val="22"/>
        </w:rPr>
      </w:pPr>
    </w:p>
    <w:p w14:paraId="3A0A8B1E" w14:textId="6F82B4B0" w:rsidR="00034A53" w:rsidRPr="005726C4" w:rsidRDefault="00034A53" w:rsidP="001A3480">
      <w:pPr>
        <w:autoSpaceDE w:val="0"/>
        <w:autoSpaceDN w:val="0"/>
        <w:adjustRightInd w:val="0"/>
        <w:ind w:leftChars="-68" w:left="213" w:hangingChars="165" w:hanging="351"/>
        <w:rPr>
          <w:rFonts w:ascii="Century" w:eastAsia="ＭＳ 明朝" w:hAnsi="Century"/>
          <w:sz w:val="22"/>
        </w:rPr>
      </w:pPr>
      <w:r w:rsidRPr="005726C4">
        <w:rPr>
          <w:rFonts w:ascii="Century" w:eastAsia="ＭＳ 明朝" w:hAnsi="Century" w:hint="eastAsia"/>
          <w:sz w:val="22"/>
        </w:rPr>
        <w:t>1</w:t>
      </w:r>
      <w:r w:rsidR="002D351D" w:rsidRPr="005726C4">
        <w:rPr>
          <w:rFonts w:ascii="Century" w:eastAsia="ＭＳ 明朝" w:hAnsi="Century"/>
          <w:sz w:val="22"/>
        </w:rPr>
        <w:t>7</w:t>
      </w:r>
      <w:r w:rsidRPr="005726C4">
        <w:rPr>
          <w:rFonts w:ascii="Century" w:eastAsia="ＭＳ 明朝" w:hAnsi="Century"/>
          <w:sz w:val="22"/>
        </w:rPr>
        <w:t xml:space="preserve">. And look at yourself! Take a look at yourself in that worn-out Mardi Gras outfit, </w:t>
      </w:r>
      <w:r w:rsidRPr="005726C4">
        <w:rPr>
          <w:rFonts w:ascii="Century" w:eastAsia="ＭＳ 明朝" w:hAnsi="Century"/>
          <w:sz w:val="22"/>
          <w:u w:val="thick"/>
        </w:rPr>
        <w:t>rented for fifty cents from some rag-picker</w:t>
      </w:r>
      <w:r w:rsidRPr="005726C4">
        <w:rPr>
          <w:rFonts w:ascii="Century" w:eastAsia="ＭＳ 明朝" w:hAnsi="Century"/>
          <w:sz w:val="22"/>
        </w:rPr>
        <w:t>! And with the crazy crown on!  What queen do you think you are? (</w:t>
      </w:r>
      <w:r w:rsidRPr="005726C4">
        <w:rPr>
          <w:rFonts w:ascii="Century" w:eastAsia="ＭＳ 明朝" w:hAnsi="Century"/>
          <w:sz w:val="22"/>
        </w:rPr>
        <w:t>『欲望』</w:t>
      </w:r>
      <w:r w:rsidRPr="005726C4">
        <w:rPr>
          <w:rFonts w:ascii="Century" w:eastAsia="ＭＳ 明朝" w:hAnsi="Century"/>
          <w:sz w:val="22"/>
        </w:rPr>
        <w:t>552)</w:t>
      </w:r>
    </w:p>
    <w:p w14:paraId="04983227" w14:textId="5DC8C5C0" w:rsidR="00C04655" w:rsidRPr="005726C4" w:rsidRDefault="00C04655" w:rsidP="00034A53">
      <w:pPr>
        <w:autoSpaceDE w:val="0"/>
        <w:autoSpaceDN w:val="0"/>
        <w:adjustRightInd w:val="0"/>
        <w:ind w:left="426" w:hangingChars="200" w:hanging="426"/>
        <w:rPr>
          <w:rFonts w:ascii="Century" w:eastAsia="ＭＳ 明朝" w:hAnsi="Century"/>
          <w:sz w:val="22"/>
        </w:rPr>
      </w:pPr>
    </w:p>
    <w:p w14:paraId="249BAEDE" w14:textId="6FAF1A0B" w:rsidR="00C04655" w:rsidRPr="005726C4" w:rsidRDefault="00C04655" w:rsidP="001A3480">
      <w:pPr>
        <w:autoSpaceDE w:val="0"/>
        <w:autoSpaceDN w:val="0"/>
        <w:adjustRightInd w:val="0"/>
        <w:ind w:leftChars="-56" w:left="237" w:hangingChars="165" w:hanging="351"/>
        <w:rPr>
          <w:rFonts w:ascii="Century" w:eastAsia="ＭＳ 明朝" w:hAnsi="Century" w:cs="*MS Mincho-18261-Identity-V"/>
          <w:sz w:val="22"/>
        </w:rPr>
      </w:pPr>
      <w:r w:rsidRPr="005726C4">
        <w:rPr>
          <w:rFonts w:ascii="Century" w:eastAsia="ＭＳ 明朝" w:hAnsi="Century" w:hint="eastAsia"/>
          <w:sz w:val="22"/>
        </w:rPr>
        <w:t>1</w:t>
      </w:r>
      <w:r w:rsidR="0085727F" w:rsidRPr="005726C4">
        <w:rPr>
          <w:rFonts w:ascii="Century" w:eastAsia="ＭＳ 明朝" w:hAnsi="Century"/>
          <w:sz w:val="22"/>
        </w:rPr>
        <w:t>8</w:t>
      </w:r>
      <w:r w:rsidRPr="005726C4">
        <w:rPr>
          <w:rFonts w:ascii="Century" w:eastAsia="ＭＳ 明朝" w:hAnsi="Century" w:cs="*MS Mincho-18261-Identity-V"/>
          <w:sz w:val="22"/>
        </w:rPr>
        <w:t>. The rape scene, then, could also be read as a dramatic revisiting of the climax of the Scopes trial itself, in which the Fundamentalist “Blanche” Jennings Bryan is physically crushed by the more powerful Modernist “Stanley” Darrow. (</w:t>
      </w:r>
      <w:proofErr w:type="spellStart"/>
      <w:r w:rsidRPr="005726C4">
        <w:rPr>
          <w:rFonts w:ascii="Century" w:eastAsia="ＭＳ 明朝" w:hAnsi="Century" w:cs="*MS Mincho-18261-Identity-V"/>
          <w:sz w:val="22"/>
        </w:rPr>
        <w:t>Bak</w:t>
      </w:r>
      <w:proofErr w:type="spellEnd"/>
      <w:r w:rsidR="00977D08" w:rsidRPr="005726C4">
        <w:rPr>
          <w:rFonts w:ascii="Century" w:eastAsia="ＭＳ 明朝" w:hAnsi="Century" w:cs="*MS Mincho-18261-Identity-V"/>
          <w:sz w:val="22"/>
        </w:rPr>
        <w:t xml:space="preserve"> 2006, para.</w:t>
      </w:r>
      <w:r w:rsidRPr="005726C4">
        <w:rPr>
          <w:rFonts w:ascii="Century" w:eastAsia="ＭＳ 明朝" w:hAnsi="Century" w:cs="*MS Mincho-18261-Identity-V"/>
          <w:sz w:val="22"/>
        </w:rPr>
        <w:t xml:space="preserve"> 33)</w:t>
      </w:r>
    </w:p>
    <w:p w14:paraId="7D69A4F6" w14:textId="77777777" w:rsidR="007F67C8" w:rsidRPr="005726C4" w:rsidRDefault="007F67C8" w:rsidP="00C04655">
      <w:pPr>
        <w:autoSpaceDE w:val="0"/>
        <w:autoSpaceDN w:val="0"/>
        <w:adjustRightInd w:val="0"/>
        <w:ind w:left="319" w:hangingChars="150" w:hanging="319"/>
        <w:rPr>
          <w:rFonts w:ascii="Century" w:eastAsia="ＭＳ 明朝" w:hAnsi="Century" w:cs="*MS Mincho-18261-Identity-V"/>
          <w:sz w:val="22"/>
        </w:rPr>
      </w:pPr>
    </w:p>
    <w:p w14:paraId="6E24AA99" w14:textId="50156E18" w:rsidR="00C04655" w:rsidRPr="005726C4" w:rsidRDefault="00C04655" w:rsidP="001A3480">
      <w:pPr>
        <w:autoSpaceDE w:val="0"/>
        <w:autoSpaceDN w:val="0"/>
        <w:adjustRightInd w:val="0"/>
        <w:ind w:leftChars="-69" w:left="213" w:hangingChars="166" w:hanging="353"/>
        <w:jc w:val="left"/>
        <w:rPr>
          <w:rFonts w:ascii="Century" w:eastAsia="ＭＳ 明朝" w:hAnsi="Century" w:cs="*MS Mincho-18455-Identity-V"/>
          <w:kern w:val="0"/>
          <w:sz w:val="22"/>
        </w:rPr>
      </w:pPr>
      <w:r w:rsidRPr="005726C4">
        <w:rPr>
          <w:rFonts w:ascii="Century" w:eastAsia="ＭＳ 明朝" w:hAnsi="Century" w:cs="*MS Mincho-18455-Identity-V" w:hint="eastAsia"/>
          <w:kern w:val="0"/>
          <w:sz w:val="22"/>
        </w:rPr>
        <w:t>1</w:t>
      </w:r>
      <w:r w:rsidR="0085727F" w:rsidRPr="005726C4">
        <w:rPr>
          <w:rFonts w:ascii="Century" w:eastAsia="ＭＳ 明朝" w:hAnsi="Century" w:cs="*MS Mincho-18455-Identity-V"/>
          <w:kern w:val="0"/>
          <w:sz w:val="22"/>
        </w:rPr>
        <w:t>9</w:t>
      </w:r>
      <w:r w:rsidRPr="005726C4">
        <w:rPr>
          <w:rFonts w:ascii="Century" w:eastAsia="ＭＳ 明朝" w:hAnsi="Century" w:cs="*MS Mincho-18455-Identity-V"/>
          <w:kern w:val="0"/>
          <w:sz w:val="22"/>
        </w:rPr>
        <w:t xml:space="preserve">. </w:t>
      </w:r>
      <w:r w:rsidRPr="005726C4">
        <w:rPr>
          <w:rFonts w:ascii="Century" w:eastAsia="ＭＳ 明朝" w:hAnsi="Century" w:cs="*MS Mincho-18455-Identity-V"/>
          <w:kern w:val="0"/>
          <w:sz w:val="22"/>
        </w:rPr>
        <w:t>彼のはげしい議論も、宗教そのものを相手どったものではなく、教育や科学に背を向けた宗教の教義を敵にまわしたものだった。この種の信仰形式にたいする彼の議論は、それらの教義や形式が人々自身の幸福に反してすすめられている点に論点がおかれていた。四十年間彼はこの闘いをつづけてきた。その信者たちから正しい知識を遠ざけようとする宗教団体、こう考えるべきだということをことこまかに教えこみ、そうすることによってよじ登ることのできない石の壁を築く宗派、彼らの信条をくつがえすことになりそうなあらゆる科学的な発見をたたきつぶそうとする一団との闘いだったのである。（ストーン</w:t>
      </w:r>
      <w:r w:rsidRPr="005726C4">
        <w:rPr>
          <w:rFonts w:ascii="Century" w:eastAsia="ＭＳ 明朝" w:hAnsi="Century" w:cs="*MS Mincho-18455-Identity-V"/>
          <w:kern w:val="0"/>
          <w:sz w:val="22"/>
        </w:rPr>
        <w:t xml:space="preserve"> 380</w:t>
      </w:r>
      <w:r w:rsidRPr="005726C4">
        <w:rPr>
          <w:rFonts w:ascii="Century" w:eastAsia="ＭＳ 明朝" w:hAnsi="Century" w:cs="*MS Mincho-18455-Identity-V"/>
          <w:kern w:val="0"/>
          <w:sz w:val="22"/>
        </w:rPr>
        <w:t>）</w:t>
      </w:r>
    </w:p>
    <w:p w14:paraId="5996B28E" w14:textId="77777777" w:rsidR="00C04655" w:rsidRPr="005726C4" w:rsidRDefault="00C04655" w:rsidP="00C04655">
      <w:pPr>
        <w:autoSpaceDE w:val="0"/>
        <w:autoSpaceDN w:val="0"/>
        <w:adjustRightInd w:val="0"/>
        <w:ind w:left="319" w:hangingChars="150" w:hanging="319"/>
        <w:rPr>
          <w:rFonts w:ascii="Century" w:eastAsia="ＭＳ 明朝" w:hAnsi="Century" w:cs="*MS Mincho-18261-Identity-V"/>
          <w:sz w:val="22"/>
        </w:rPr>
      </w:pPr>
    </w:p>
    <w:p w14:paraId="4BDB2856" w14:textId="758AD8E2" w:rsidR="00FD6CED" w:rsidRPr="005726C4" w:rsidRDefault="00AD1712" w:rsidP="00FD6CED">
      <w:pPr>
        <w:ind w:left="319" w:hangingChars="150" w:hanging="319"/>
        <w:rPr>
          <w:rFonts w:ascii="Century" w:eastAsia="MonotypeTBGothic-Medium" w:hAnsi="Century" w:cs="MonotypeTBGothic-Medium"/>
          <w:kern w:val="0"/>
          <w:sz w:val="22"/>
        </w:rPr>
      </w:pPr>
      <w:r w:rsidRPr="005726C4">
        <w:rPr>
          <w:rFonts w:ascii="Century" w:eastAsia="MonotypeTBGothic-Medium" w:hAnsi="Century" w:cs="MonotypeTBGothic-Medium"/>
          <w:kern w:val="0"/>
          <w:sz w:val="22"/>
        </w:rPr>
        <w:t>20</w:t>
      </w:r>
      <w:r w:rsidR="00FD6CED" w:rsidRPr="005726C4">
        <w:rPr>
          <w:rFonts w:ascii="Century" w:eastAsia="MonotypeTBGothic-Medium" w:hAnsi="Century" w:cs="MonotypeTBGothic-Medium"/>
          <w:kern w:val="0"/>
          <w:sz w:val="22"/>
        </w:rPr>
        <w:t xml:space="preserve">. Not only could I put myself in the other person's place, but I could not avoid doing so. </w:t>
      </w:r>
      <w:r w:rsidR="00FD6CED" w:rsidRPr="005726C4">
        <w:rPr>
          <w:rFonts w:ascii="Century" w:eastAsia="MonotypeTBGothic-Medium" w:hAnsi="Century" w:cs="MonotypeTBGothic-Medium"/>
          <w:kern w:val="0"/>
          <w:sz w:val="22"/>
          <w:u w:val="thick"/>
        </w:rPr>
        <w:t>My sympathies</w:t>
      </w:r>
      <w:r w:rsidR="00FD6CED" w:rsidRPr="005726C4">
        <w:rPr>
          <w:rFonts w:ascii="Century" w:eastAsia="MonotypeTBGothic-Medium" w:hAnsi="Century" w:cs="MonotypeTBGothic-Medium" w:hint="eastAsia"/>
          <w:kern w:val="0"/>
          <w:sz w:val="22"/>
          <w:u w:val="thick"/>
        </w:rPr>
        <w:t xml:space="preserve">　</w:t>
      </w:r>
      <w:r w:rsidR="00FD6CED" w:rsidRPr="005726C4">
        <w:rPr>
          <w:rFonts w:ascii="Century" w:eastAsia="MonotypeTBGothic-Medium" w:hAnsi="Century" w:cs="MonotypeTBGothic-Medium"/>
          <w:kern w:val="0"/>
          <w:sz w:val="22"/>
          <w:u w:val="thick"/>
        </w:rPr>
        <w:t>always went out to the weak, the suffering, and the poor.</w:t>
      </w:r>
      <w:r w:rsidR="00FD6CED" w:rsidRPr="005726C4">
        <w:rPr>
          <w:rFonts w:ascii="Century" w:eastAsia="MonotypeTBGothic-Medium" w:hAnsi="Century" w:cs="MonotypeTBGothic-Medium" w:hint="eastAsia"/>
          <w:kern w:val="0"/>
          <w:sz w:val="22"/>
        </w:rPr>
        <w:t xml:space="preserve"> </w:t>
      </w:r>
      <w:r w:rsidR="001A3480" w:rsidRPr="005726C4">
        <w:rPr>
          <w:rFonts w:ascii="Century" w:eastAsia="MonotypeTBGothic-Medium" w:hAnsi="Century" w:cs="MonotypeTBGothic-Medium" w:hint="eastAsia"/>
          <w:kern w:val="0"/>
          <w:sz w:val="22"/>
        </w:rPr>
        <w:t>(</w:t>
      </w:r>
      <w:r w:rsidR="001A3480" w:rsidRPr="005726C4">
        <w:rPr>
          <w:rFonts w:ascii="Century" w:eastAsia="MonotypeTBGothic-Medium" w:hAnsi="Century" w:cs="MonotypeTBGothic-Medium"/>
          <w:kern w:val="0"/>
          <w:sz w:val="22"/>
        </w:rPr>
        <w:t xml:space="preserve">Darrow 1996, </w:t>
      </w:r>
      <w:r w:rsidR="00FD6CED" w:rsidRPr="005726C4">
        <w:rPr>
          <w:rFonts w:ascii="Century" w:eastAsia="MonotypeTBGothic-Medium" w:hAnsi="Century" w:cs="MonotypeTBGothic-Medium"/>
          <w:kern w:val="0"/>
          <w:sz w:val="22"/>
        </w:rPr>
        <w:t>30)</w:t>
      </w:r>
    </w:p>
    <w:p w14:paraId="78592A6F" w14:textId="4CEC3B6B" w:rsidR="00F010F7" w:rsidRPr="005726C4" w:rsidRDefault="00F010F7" w:rsidP="00FD6CED">
      <w:pPr>
        <w:ind w:left="319" w:hangingChars="150" w:hanging="319"/>
        <w:rPr>
          <w:rFonts w:ascii="Century" w:eastAsia="MonotypeTBGothic-Medium" w:hAnsi="Century" w:cs="MonotypeTBGothic-Medium"/>
          <w:kern w:val="0"/>
          <w:sz w:val="22"/>
        </w:rPr>
      </w:pPr>
    </w:p>
    <w:p w14:paraId="1013469A" w14:textId="5D4AA151" w:rsidR="00AD1712" w:rsidRPr="005726C4" w:rsidRDefault="00AD1712" w:rsidP="00AD1712">
      <w:pPr>
        <w:autoSpaceDE w:val="0"/>
        <w:autoSpaceDN w:val="0"/>
        <w:adjustRightInd w:val="0"/>
        <w:ind w:left="406" w:hangingChars="200" w:hanging="406"/>
        <w:rPr>
          <w:rFonts w:ascii="Century" w:eastAsia="ＭＳ 明朝" w:hAnsi="Century" w:cs="*MS Mincho-19992-Identity-V"/>
          <w:kern w:val="0"/>
          <w:szCs w:val="21"/>
          <w:highlight w:val="yellow"/>
        </w:rPr>
      </w:pPr>
      <w:r w:rsidRPr="005726C4">
        <w:rPr>
          <w:rFonts w:ascii="Century" w:eastAsia="ＭＳ 明朝" w:hAnsi="Century" w:cs="*MS Mincho-19992-Identity-V" w:hint="eastAsia"/>
          <w:kern w:val="0"/>
          <w:szCs w:val="21"/>
        </w:rPr>
        <w:t>2</w:t>
      </w:r>
      <w:r w:rsidRPr="005726C4">
        <w:rPr>
          <w:rFonts w:ascii="Century" w:eastAsia="ＭＳ 明朝" w:hAnsi="Century" w:cs="*MS Mincho-19992-Identity-V"/>
          <w:kern w:val="0"/>
          <w:szCs w:val="21"/>
        </w:rPr>
        <w:t xml:space="preserve">1. </w:t>
      </w:r>
      <w:r w:rsidRPr="005726C4">
        <w:rPr>
          <w:rFonts w:ascii="Century" w:eastAsia="ＭＳ 明朝" w:hAnsi="Century" w:cs="*MS Mincho-19992-Identity-V"/>
          <w:kern w:val="0"/>
          <w:szCs w:val="21"/>
        </w:rPr>
        <w:t>ダロウにとって、アメリカ的な生き方の核心に突き立てられた最も悪質な毒物は、天に在します我らの神といった盲目的な楽観主義、世の中はこれでいいのだという盲目的な信仰であった。この弱々しい無気力さの解毒剤となるべく決心したために、ダロウは無益論者、悲観主義者として非難された（ストーン</w:t>
      </w:r>
      <w:r w:rsidRPr="005726C4">
        <w:rPr>
          <w:rFonts w:ascii="Century" w:eastAsia="ＭＳ 明朝" w:hAnsi="Century" w:cs="*MS Mincho-19992-Identity-V"/>
          <w:kern w:val="0"/>
          <w:szCs w:val="21"/>
        </w:rPr>
        <w:t xml:space="preserve"> 119</w:t>
      </w:r>
      <w:r w:rsidRPr="005726C4">
        <w:rPr>
          <w:rFonts w:ascii="Century" w:eastAsia="ＭＳ 明朝" w:hAnsi="Century" w:cs="*MS Mincho-19992-Identity-V"/>
          <w:kern w:val="0"/>
          <w:szCs w:val="21"/>
        </w:rPr>
        <w:t>）</w:t>
      </w:r>
    </w:p>
    <w:p w14:paraId="54350ABB" w14:textId="77777777" w:rsidR="001A3480" w:rsidRPr="005726C4" w:rsidRDefault="001A3480" w:rsidP="00BA46CC">
      <w:pPr>
        <w:rPr>
          <w:rFonts w:ascii="ＭＳ 明朝" w:eastAsia="ＭＳ 明朝" w:hAnsi="ＭＳ 明朝" w:cs="MonotypeTBGothic-Medium"/>
          <w:kern w:val="0"/>
          <w:sz w:val="22"/>
        </w:rPr>
      </w:pPr>
    </w:p>
    <w:p w14:paraId="082F8E1F" w14:textId="4F003F70" w:rsidR="00F010F7" w:rsidRPr="005726C4" w:rsidRDefault="00C41B59" w:rsidP="00F010F7">
      <w:pPr>
        <w:autoSpaceDE w:val="0"/>
        <w:autoSpaceDN w:val="0"/>
        <w:adjustRightInd w:val="0"/>
        <w:ind w:left="319" w:hangingChars="150" w:hanging="319"/>
        <w:rPr>
          <w:rFonts w:ascii="Century" w:eastAsia="MonotypeTBGothic-Medium" w:hAnsi="Century" w:cs="MonotypeTBGothic-Medium"/>
          <w:kern w:val="0"/>
          <w:sz w:val="22"/>
        </w:rPr>
      </w:pPr>
      <w:r w:rsidRPr="005726C4">
        <w:rPr>
          <w:rFonts w:ascii="Century" w:eastAsia="MonotypeTBGothic-Medium" w:hAnsi="Century" w:cs="MonotypeTBGothic-Medium" w:hint="eastAsia"/>
          <w:kern w:val="0"/>
          <w:sz w:val="22"/>
        </w:rPr>
        <w:t>2</w:t>
      </w:r>
      <w:r w:rsidRPr="005726C4">
        <w:rPr>
          <w:rFonts w:ascii="Century" w:eastAsia="MonotypeTBGothic-Medium" w:hAnsi="Century" w:cs="MonotypeTBGothic-Medium"/>
          <w:kern w:val="0"/>
          <w:sz w:val="22"/>
        </w:rPr>
        <w:t>2</w:t>
      </w:r>
      <w:r w:rsidR="00F010F7" w:rsidRPr="005726C4">
        <w:rPr>
          <w:rFonts w:ascii="Century" w:eastAsia="MonotypeTBGothic-Medium" w:hAnsi="Century" w:cs="MonotypeTBGothic-Medium"/>
          <w:kern w:val="0"/>
          <w:sz w:val="22"/>
        </w:rPr>
        <w:t>. The overwhelming majority of the population was nonwhite, Asian or Hawaiian, as was the entirety of</w:t>
      </w:r>
      <w:r w:rsidR="00F010F7" w:rsidRPr="005726C4">
        <w:rPr>
          <w:rFonts w:ascii="Century" w:eastAsia="MonotypeTBGothic-Medium" w:hAnsi="Century" w:cs="MonotypeTBGothic-Medium" w:hint="eastAsia"/>
          <w:kern w:val="0"/>
          <w:sz w:val="22"/>
        </w:rPr>
        <w:t xml:space="preserve"> </w:t>
      </w:r>
      <w:r w:rsidR="00F010F7" w:rsidRPr="005726C4">
        <w:rPr>
          <w:rFonts w:ascii="Century" w:eastAsia="MonotypeTBGothic-Medium" w:hAnsi="Century" w:cs="MonotypeTBGothic-Medium"/>
          <w:kern w:val="0"/>
          <w:sz w:val="22"/>
        </w:rPr>
        <w:t>the low-paid workforce laboring in the fields of the sprawling sugar and pineapple plantations. In</w:t>
      </w:r>
      <w:r w:rsidR="00F010F7" w:rsidRPr="005726C4">
        <w:rPr>
          <w:rFonts w:ascii="Century" w:eastAsia="MonotypeTBGothic-Medium" w:hAnsi="Century" w:cs="MonotypeTBGothic-Medium" w:hint="eastAsia"/>
          <w:kern w:val="0"/>
          <w:sz w:val="22"/>
        </w:rPr>
        <w:t xml:space="preserve"> </w:t>
      </w:r>
      <w:r w:rsidR="00F010F7" w:rsidRPr="005726C4">
        <w:rPr>
          <w:rFonts w:ascii="Century" w:eastAsia="MonotypeTBGothic-Medium" w:hAnsi="Century" w:cs="MonotypeTBGothic-Medium"/>
          <w:kern w:val="0"/>
          <w:sz w:val="22"/>
        </w:rPr>
        <w:t>contrast, a small and wealthy white minority controlled the economy and lived in a style of opulence</w:t>
      </w:r>
      <w:r w:rsidR="00F010F7" w:rsidRPr="005726C4">
        <w:rPr>
          <w:rFonts w:ascii="Century" w:eastAsia="MonotypeTBGothic-Medium" w:hAnsi="Century" w:cs="MonotypeTBGothic-Medium" w:hint="eastAsia"/>
          <w:kern w:val="0"/>
          <w:sz w:val="22"/>
        </w:rPr>
        <w:t xml:space="preserve"> </w:t>
      </w:r>
      <w:r w:rsidR="00F010F7" w:rsidRPr="005726C4">
        <w:rPr>
          <w:rFonts w:ascii="Century" w:eastAsia="MonotypeTBGothic-Medium" w:hAnsi="Century" w:cs="MonotypeTBGothic-Medium"/>
          <w:kern w:val="0"/>
          <w:sz w:val="22"/>
        </w:rPr>
        <w:t xml:space="preserve">that most </w:t>
      </w:r>
      <w:r w:rsidR="00F010F7" w:rsidRPr="005726C4">
        <w:rPr>
          <w:rFonts w:ascii="Century" w:eastAsia="MonotypeTBGothic-Medium" w:hAnsi="Century" w:cs="MonotypeTBGothic-Medium"/>
          <w:kern w:val="0"/>
          <w:sz w:val="22"/>
        </w:rPr>
        <w:lastRenderedPageBreak/>
        <w:t>officers and enlisted men had never before encountered.</w:t>
      </w:r>
      <w:r w:rsidR="00F010F7" w:rsidRPr="005726C4">
        <w:rPr>
          <w:rFonts w:ascii="Century" w:eastAsia="MonotypeTBGothic-Medium" w:hAnsi="Century" w:cs="MonotypeTBGothic-Medium" w:hint="eastAsia"/>
          <w:kern w:val="0"/>
          <w:sz w:val="22"/>
        </w:rPr>
        <w:t xml:space="preserve"> </w:t>
      </w:r>
      <w:r w:rsidR="00F010F7" w:rsidRPr="005726C4">
        <w:rPr>
          <w:rFonts w:ascii="Century" w:eastAsia="MonotypeTBGothic-Medium" w:hAnsi="Century" w:cs="MonotypeTBGothic-Medium"/>
          <w:kern w:val="0"/>
          <w:sz w:val="22"/>
        </w:rPr>
        <w:t>(</w:t>
      </w:r>
      <w:r w:rsidR="00A45F0B" w:rsidRPr="005726C4">
        <w:rPr>
          <w:rFonts w:ascii="Century" w:hAnsi="Century"/>
          <w:sz w:val="22"/>
        </w:rPr>
        <w:t>Stannard</w:t>
      </w:r>
      <w:r w:rsidR="00A45F0B" w:rsidRPr="005726C4">
        <w:rPr>
          <w:rFonts w:ascii="Century" w:eastAsia="MonotypeTBGothic-Medium" w:hAnsi="Century" w:cs="MonotypeTBGothic-Medium"/>
          <w:kern w:val="0"/>
          <w:sz w:val="22"/>
        </w:rPr>
        <w:t xml:space="preserve">, </w:t>
      </w:r>
      <w:r w:rsidR="00A45F0B" w:rsidRPr="005726C4">
        <w:rPr>
          <w:rFonts w:ascii="ＭＳ 明朝" w:eastAsia="ＭＳ 明朝" w:hAnsi="ＭＳ 明朝" w:cs="MonotypeTBGothic-Medium" w:hint="eastAsia"/>
          <w:kern w:val="0"/>
          <w:sz w:val="22"/>
        </w:rPr>
        <w:t>位置</w:t>
      </w:r>
      <w:r w:rsidR="00F010F7" w:rsidRPr="005726C4">
        <w:rPr>
          <w:rFonts w:ascii="Century" w:eastAsia="MonotypeTBGothic-Medium" w:hAnsi="Century" w:cs="MonotypeTBGothic-Medium"/>
          <w:kern w:val="0"/>
          <w:sz w:val="22"/>
        </w:rPr>
        <w:t xml:space="preserve">No. </w:t>
      </w:r>
      <w:r w:rsidR="00F010F7" w:rsidRPr="005726C4">
        <w:rPr>
          <w:rFonts w:ascii="Century" w:eastAsia="MonotypeTBGothic-Medium" w:hAnsi="Century" w:cs="MonotypeTBGothic-Medium" w:hint="eastAsia"/>
          <w:kern w:val="0"/>
          <w:sz w:val="22"/>
        </w:rPr>
        <w:t>698</w:t>
      </w:r>
      <w:r w:rsidR="00F010F7" w:rsidRPr="005726C4">
        <w:rPr>
          <w:rFonts w:ascii="Century" w:eastAsia="MonotypeTBGothic-Medium" w:hAnsi="Century" w:cs="MonotypeTBGothic-Medium"/>
          <w:kern w:val="0"/>
          <w:sz w:val="22"/>
        </w:rPr>
        <w:t>)</w:t>
      </w:r>
    </w:p>
    <w:p w14:paraId="0211CAF0" w14:textId="236BF7A8" w:rsidR="00F010F7" w:rsidRPr="005726C4" w:rsidRDefault="00F010F7" w:rsidP="00FD6CED">
      <w:pPr>
        <w:ind w:left="319" w:hangingChars="150" w:hanging="319"/>
        <w:rPr>
          <w:rFonts w:ascii="Century" w:eastAsia="MonotypeTBGothic-Medium" w:hAnsi="Century" w:cs="MonotypeTBGothic-Medium"/>
          <w:kern w:val="0"/>
          <w:sz w:val="22"/>
        </w:rPr>
      </w:pPr>
    </w:p>
    <w:p w14:paraId="13C1F2E6" w14:textId="0FBE793C" w:rsidR="000C7B63" w:rsidRPr="005726C4" w:rsidRDefault="00186ADA" w:rsidP="000C7B63">
      <w:pPr>
        <w:autoSpaceDE w:val="0"/>
        <w:autoSpaceDN w:val="0"/>
        <w:adjustRightInd w:val="0"/>
        <w:ind w:left="319" w:hangingChars="150" w:hanging="319"/>
        <w:rPr>
          <w:rFonts w:ascii="Century" w:eastAsia="ＭＳ 明朝" w:hAnsi="Century" w:cs="*MS Mincho-18261-Identity-V"/>
          <w:sz w:val="22"/>
        </w:rPr>
      </w:pPr>
      <w:r w:rsidRPr="005726C4">
        <w:rPr>
          <w:rFonts w:ascii="Century" w:eastAsia="ＭＳ 明朝" w:hAnsi="Century" w:cs="*MS Mincho-18261-Identity-V"/>
          <w:sz w:val="22"/>
        </w:rPr>
        <w:t>23</w:t>
      </w:r>
      <w:r w:rsidR="000C7B63" w:rsidRPr="005726C4">
        <w:rPr>
          <w:rFonts w:ascii="Century" w:eastAsia="ＭＳ 明朝" w:hAnsi="Century" w:cs="*MS Mincho-18261-Identity-V"/>
          <w:sz w:val="22"/>
        </w:rPr>
        <w:t>. This case illustrates the working of human destiny more than any other case I have handled. It illustrates the effect of sorrow and mishap on human minds and lives, and shows us how weak and powerless human beings are in the hands of relentless powers. (</w:t>
      </w:r>
      <w:r w:rsidR="00F269A2" w:rsidRPr="005726C4">
        <w:rPr>
          <w:rFonts w:ascii="Century" w:eastAsia="ＭＳ 明朝" w:hAnsi="Century" w:cs="*MS Mincho-18261-Identity-V"/>
          <w:sz w:val="22"/>
        </w:rPr>
        <w:t>Darrow 2012,</w:t>
      </w:r>
      <w:r w:rsidR="000C7B63" w:rsidRPr="005726C4">
        <w:rPr>
          <w:rFonts w:ascii="Century" w:eastAsia="ＭＳ 明朝" w:hAnsi="Century" w:cs="*MS Mincho-18261-Identity-V"/>
          <w:sz w:val="22"/>
        </w:rPr>
        <w:t xml:space="preserve"> 106)</w:t>
      </w:r>
    </w:p>
    <w:p w14:paraId="7A5750CE" w14:textId="03904CD9" w:rsidR="00C04655" w:rsidRPr="005726C4" w:rsidRDefault="00C04655" w:rsidP="00034A53">
      <w:pPr>
        <w:autoSpaceDE w:val="0"/>
        <w:autoSpaceDN w:val="0"/>
        <w:adjustRightInd w:val="0"/>
        <w:ind w:left="426" w:hangingChars="200" w:hanging="426"/>
        <w:rPr>
          <w:rFonts w:ascii="Century" w:eastAsia="ＭＳ 明朝" w:hAnsi="Century" w:cs="*MS Mincho-18261-Identity-V"/>
          <w:sz w:val="22"/>
        </w:rPr>
      </w:pPr>
    </w:p>
    <w:p w14:paraId="1E2EB062" w14:textId="72D398BC" w:rsidR="00E31E05" w:rsidRPr="005726C4" w:rsidRDefault="00F269A2" w:rsidP="00E31E05">
      <w:pPr>
        <w:autoSpaceDE w:val="0"/>
        <w:autoSpaceDN w:val="0"/>
        <w:adjustRightInd w:val="0"/>
        <w:ind w:left="319" w:hangingChars="150" w:hanging="319"/>
        <w:rPr>
          <w:rFonts w:ascii="Century" w:eastAsia="ＭＳ 明朝" w:hAnsi="Century" w:cs="*MS Mincho-18261-Identity-V"/>
          <w:sz w:val="22"/>
        </w:rPr>
      </w:pPr>
      <w:r w:rsidRPr="005726C4">
        <w:rPr>
          <w:rFonts w:ascii="Century" w:eastAsia="ＭＳ 明朝" w:hAnsi="Century" w:cs="*MS Mincho-18261-Identity-V" w:hint="eastAsia"/>
          <w:sz w:val="22"/>
        </w:rPr>
        <w:t>24</w:t>
      </w:r>
      <w:r w:rsidR="00E31E05" w:rsidRPr="005726C4">
        <w:rPr>
          <w:rFonts w:ascii="Century" w:eastAsia="ＭＳ 明朝" w:hAnsi="Century" w:cs="*MS Mincho-18261-Identity-V"/>
          <w:sz w:val="22"/>
        </w:rPr>
        <w:t>. A courtroom is a hard place for a man or woman of inferior ability, little schooling, timid and embarrassed, as most people are in new and hampered surroundings. Neither the method nor the make-up is calculated to determine facts; it is too formal; and its rules are entirely too strict. Sometimes they are right and sometimes wrong, and no one even knows until the last appeal is taken; then they are sure only because they can go no farther.</w:t>
      </w:r>
    </w:p>
    <w:p w14:paraId="0509589D" w14:textId="77777777" w:rsidR="001A3480" w:rsidRPr="005726C4" w:rsidRDefault="00E31E05" w:rsidP="001A3480">
      <w:pPr>
        <w:autoSpaceDE w:val="0"/>
        <w:autoSpaceDN w:val="0"/>
        <w:adjustRightInd w:val="0"/>
        <w:ind w:leftChars="-261" w:left="216" w:hangingChars="350" w:hanging="745"/>
        <w:rPr>
          <w:rFonts w:ascii="Century" w:eastAsia="ＭＳ 明朝" w:hAnsi="Century" w:cs="*MS Mincho-18261-Identity-V"/>
          <w:sz w:val="22"/>
        </w:rPr>
      </w:pPr>
      <w:r w:rsidRPr="005726C4">
        <w:rPr>
          <w:rFonts w:ascii="Century" w:eastAsia="ＭＳ 明朝" w:hAnsi="Century" w:cs="*MS Mincho-18261-Identity-V"/>
          <w:sz w:val="22"/>
        </w:rPr>
        <w:t xml:space="preserve">         … They laugh at pity and mercy as if they had no proper place in the emotions of man. And yet no one wants justice or can understand what it is. But everyone wants mercy, and knows exactly what that means. </w:t>
      </w:r>
      <w:r w:rsidR="001A3480" w:rsidRPr="005726C4">
        <w:rPr>
          <w:rFonts w:ascii="Century" w:eastAsia="ＭＳ 明朝" w:hAnsi="Century" w:cs="*MS Mincho-18261-Identity-V"/>
          <w:sz w:val="22"/>
        </w:rPr>
        <w:t xml:space="preserve">   </w:t>
      </w:r>
    </w:p>
    <w:p w14:paraId="7C1920BC" w14:textId="6B09BD10" w:rsidR="001A3480" w:rsidRPr="005726C4" w:rsidRDefault="00E31E05" w:rsidP="001A3480">
      <w:pPr>
        <w:autoSpaceDE w:val="0"/>
        <w:autoSpaceDN w:val="0"/>
        <w:adjustRightInd w:val="0"/>
        <w:ind w:leftChars="89" w:left="180" w:firstLineChars="3950" w:firstLine="8406"/>
        <w:rPr>
          <w:rFonts w:ascii="Century" w:eastAsia="ＭＳ 明朝" w:hAnsi="Century" w:cs="*MS Mincho-18261-Identity-V"/>
          <w:sz w:val="22"/>
        </w:rPr>
      </w:pPr>
      <w:r w:rsidRPr="005726C4">
        <w:rPr>
          <w:rFonts w:ascii="Century" w:eastAsia="ＭＳ 明朝" w:hAnsi="Century" w:cs="*MS Mincho-18261-Identity-V"/>
          <w:sz w:val="22"/>
        </w:rPr>
        <w:t>(</w:t>
      </w:r>
      <w:r w:rsidR="00F269A2" w:rsidRPr="005726C4">
        <w:rPr>
          <w:rFonts w:ascii="Century" w:eastAsia="ＭＳ 明朝" w:hAnsi="Century" w:cs="*MS Mincho-18261-Identity-V"/>
          <w:sz w:val="22"/>
        </w:rPr>
        <w:t>Darrow 1996,</w:t>
      </w:r>
      <w:r w:rsidRPr="005726C4">
        <w:rPr>
          <w:rFonts w:ascii="Century" w:eastAsia="ＭＳ 明朝" w:hAnsi="Century" w:cs="*MS Mincho-18261-Identity-V"/>
          <w:i/>
          <w:iCs/>
          <w:sz w:val="22"/>
        </w:rPr>
        <w:t xml:space="preserve"> </w:t>
      </w:r>
      <w:r w:rsidRPr="005726C4">
        <w:rPr>
          <w:rFonts w:ascii="Century" w:eastAsia="ＭＳ 明朝" w:hAnsi="Century" w:cs="*MS Mincho-18261-Identity-V"/>
          <w:sz w:val="22"/>
        </w:rPr>
        <w:t>308)</w:t>
      </w:r>
    </w:p>
    <w:p w14:paraId="29BC5ED4" w14:textId="77777777" w:rsidR="00EC6F74" w:rsidRPr="005726C4" w:rsidRDefault="00EC6F74" w:rsidP="00E31E05">
      <w:pPr>
        <w:autoSpaceDE w:val="0"/>
        <w:autoSpaceDN w:val="0"/>
        <w:adjustRightInd w:val="0"/>
        <w:ind w:leftChars="-261" w:left="216" w:hangingChars="350" w:hanging="745"/>
        <w:rPr>
          <w:rFonts w:ascii="Century" w:eastAsia="ＭＳ 明朝" w:hAnsi="Century" w:cs="*MS Mincho-18261-Identity-V"/>
          <w:sz w:val="22"/>
        </w:rPr>
      </w:pPr>
    </w:p>
    <w:p w14:paraId="5BE8899A" w14:textId="14C047FB" w:rsidR="001A3480" w:rsidRDefault="00F269A2" w:rsidP="00EC6F74">
      <w:pPr>
        <w:pStyle w:val="ac"/>
        <w:rPr>
          <w:rFonts w:ascii="ＭＳ 明朝" w:eastAsia="ＭＳ 明朝" w:hAnsi="ＭＳ 明朝"/>
          <w:b/>
          <w:bCs/>
          <w:sz w:val="24"/>
          <w:szCs w:val="28"/>
        </w:rPr>
      </w:pPr>
      <w:r w:rsidRPr="005726C4">
        <w:rPr>
          <w:rFonts w:ascii="ＭＳ 明朝" w:eastAsia="ＭＳ 明朝" w:hAnsi="ＭＳ 明朝" w:hint="eastAsia"/>
          <w:b/>
          <w:bCs/>
          <w:sz w:val="24"/>
          <w:szCs w:val="28"/>
        </w:rPr>
        <w:t>引用</w:t>
      </w:r>
      <w:r w:rsidR="000433AC" w:rsidRPr="005726C4">
        <w:rPr>
          <w:rFonts w:ascii="ＭＳ 明朝" w:eastAsia="ＭＳ 明朝" w:hAnsi="ＭＳ 明朝" w:hint="eastAsia"/>
          <w:b/>
          <w:bCs/>
          <w:sz w:val="24"/>
          <w:szCs w:val="28"/>
        </w:rPr>
        <w:t>・参考</w:t>
      </w:r>
      <w:r w:rsidRPr="005726C4">
        <w:rPr>
          <w:rFonts w:ascii="ＭＳ 明朝" w:eastAsia="ＭＳ 明朝" w:hAnsi="ＭＳ 明朝" w:hint="eastAsia"/>
          <w:b/>
          <w:bCs/>
          <w:sz w:val="24"/>
          <w:szCs w:val="28"/>
        </w:rPr>
        <w:t>文献</w:t>
      </w:r>
    </w:p>
    <w:p w14:paraId="2F961BA9" w14:textId="77777777" w:rsidR="00D17D6A" w:rsidRPr="005726C4" w:rsidRDefault="00D17D6A" w:rsidP="00EC6F74">
      <w:pPr>
        <w:pStyle w:val="ac"/>
        <w:rPr>
          <w:rFonts w:ascii="ＭＳ 明朝" w:eastAsia="ＭＳ 明朝" w:hAnsi="ＭＳ 明朝" w:hint="eastAsia"/>
          <w:b/>
          <w:bCs/>
          <w:sz w:val="24"/>
          <w:szCs w:val="28"/>
        </w:rPr>
      </w:pPr>
    </w:p>
    <w:p w14:paraId="23F38C4A" w14:textId="246EE770" w:rsidR="00C368B4" w:rsidRPr="005726C4" w:rsidRDefault="00C368B4" w:rsidP="00C368B4">
      <w:pPr>
        <w:pStyle w:val="ac"/>
        <w:ind w:left="319" w:hangingChars="150" w:hanging="319"/>
        <w:jc w:val="both"/>
        <w:rPr>
          <w:rFonts w:ascii="Century" w:hAnsi="Century"/>
          <w:u w:val="single"/>
        </w:rPr>
      </w:pPr>
      <w:proofErr w:type="spellStart"/>
      <w:r w:rsidRPr="005726C4">
        <w:rPr>
          <w:rFonts w:ascii="Century" w:hAnsi="Century" w:hint="eastAsia"/>
          <w:sz w:val="22"/>
          <w:szCs w:val="24"/>
        </w:rPr>
        <w:t>Bak</w:t>
      </w:r>
      <w:proofErr w:type="spellEnd"/>
      <w:r w:rsidRPr="005726C4">
        <w:rPr>
          <w:rFonts w:ascii="Century" w:hAnsi="Century" w:hint="eastAsia"/>
          <w:sz w:val="22"/>
          <w:szCs w:val="24"/>
        </w:rPr>
        <w:t xml:space="preserve">, </w:t>
      </w:r>
      <w:r w:rsidRPr="005726C4">
        <w:rPr>
          <w:rFonts w:ascii="Century" w:hAnsi="Century"/>
          <w:sz w:val="22"/>
          <w:szCs w:val="24"/>
        </w:rPr>
        <w:t xml:space="preserve">John. S. “Tennessee v. John T. Scopes: “Blanche” Jennings Bryan and Antievolutionism.” </w:t>
      </w:r>
      <w:r w:rsidRPr="005726C4">
        <w:rPr>
          <w:rFonts w:ascii="Century" w:hAnsi="Century"/>
          <w:i/>
          <w:iCs/>
          <w:sz w:val="22"/>
          <w:szCs w:val="24"/>
        </w:rPr>
        <w:t xml:space="preserve">The Tennessee Williams Annual Review. </w:t>
      </w:r>
      <w:r w:rsidRPr="005726C4">
        <w:rPr>
          <w:rFonts w:ascii="Century" w:hAnsi="Century"/>
          <w:sz w:val="22"/>
          <w:szCs w:val="24"/>
        </w:rPr>
        <w:t>8 (2006).</w:t>
      </w:r>
      <w:r w:rsidRPr="005726C4">
        <w:rPr>
          <w:rFonts w:ascii="Century" w:hAnsi="Century" w:hint="eastAsia"/>
          <w:sz w:val="22"/>
          <w:szCs w:val="24"/>
        </w:rPr>
        <w:t xml:space="preserve"> </w:t>
      </w:r>
      <w:hyperlink r:id="rId7" w:history="1">
        <w:r w:rsidRPr="005726C4">
          <w:rPr>
            <w:rFonts w:ascii="Century" w:hAnsi="Century"/>
            <w:u w:val="single"/>
          </w:rPr>
          <w:t>The Tennessee Williams Annual Review | 2006 Journal (tennesseewilliamsstudies.org)</w:t>
        </w:r>
      </w:hyperlink>
    </w:p>
    <w:p w14:paraId="4DB17360" w14:textId="41D076AB" w:rsidR="000433AC" w:rsidRPr="005726C4" w:rsidRDefault="000433AC" w:rsidP="000433AC">
      <w:pPr>
        <w:pStyle w:val="ac"/>
        <w:ind w:left="319" w:hangingChars="150" w:hanging="319"/>
        <w:jc w:val="both"/>
        <w:rPr>
          <w:rFonts w:ascii="Century" w:hAnsi="Century"/>
          <w:sz w:val="22"/>
        </w:rPr>
      </w:pPr>
      <w:r w:rsidRPr="005726C4">
        <w:rPr>
          <w:rFonts w:ascii="Century" w:hAnsi="Century"/>
          <w:sz w:val="22"/>
        </w:rPr>
        <w:t>…</w:t>
      </w:r>
      <w:r w:rsidRPr="005726C4">
        <w:rPr>
          <w:rFonts w:ascii="Century" w:hAnsi="Century" w:hint="eastAsia"/>
          <w:sz w:val="22"/>
        </w:rPr>
        <w:t>．</w:t>
      </w:r>
      <w:r w:rsidRPr="005726C4">
        <w:rPr>
          <w:rFonts w:ascii="Century" w:hAnsi="Century"/>
          <w:sz w:val="22"/>
        </w:rPr>
        <w:t xml:space="preserve">”Tennessee Williams and “Kicks”: Life and Work in Context, 1976.” </w:t>
      </w:r>
      <w:r w:rsidRPr="005726C4">
        <w:rPr>
          <w:rFonts w:ascii="Century" w:hAnsi="Century"/>
          <w:i/>
          <w:iCs/>
          <w:sz w:val="22"/>
        </w:rPr>
        <w:t xml:space="preserve">The Tennessee Williams Annual Review </w:t>
      </w:r>
      <w:r w:rsidRPr="005726C4">
        <w:rPr>
          <w:rFonts w:ascii="Century" w:hAnsi="Century"/>
          <w:sz w:val="22"/>
        </w:rPr>
        <w:t>20 (2021): 9-14.</w:t>
      </w:r>
    </w:p>
    <w:p w14:paraId="5159C108" w14:textId="77777777" w:rsidR="00C368B4" w:rsidRPr="005726C4" w:rsidRDefault="00C368B4" w:rsidP="00C368B4">
      <w:pPr>
        <w:pStyle w:val="ac"/>
        <w:ind w:left="304" w:hangingChars="150" w:hanging="304"/>
        <w:jc w:val="both"/>
        <w:rPr>
          <w:rFonts w:ascii="Century" w:hAnsi="Century"/>
        </w:rPr>
      </w:pPr>
      <w:r w:rsidRPr="005726C4">
        <w:rPr>
          <w:rFonts w:ascii="Century" w:hAnsi="Century" w:hint="eastAsia"/>
        </w:rPr>
        <w:t>D</w:t>
      </w:r>
      <w:r w:rsidRPr="005726C4">
        <w:rPr>
          <w:rFonts w:ascii="Century" w:hAnsi="Century"/>
        </w:rPr>
        <w:t>arrow, Clarence.</w:t>
      </w:r>
      <w:r w:rsidRPr="005726C4">
        <w:rPr>
          <w:rFonts w:ascii="Century" w:hAnsi="Century"/>
          <w:i/>
          <w:iCs/>
        </w:rPr>
        <w:t xml:space="preserve"> The Story of My Life. </w:t>
      </w:r>
      <w:r w:rsidRPr="005726C4">
        <w:rPr>
          <w:rFonts w:ascii="Century" w:hAnsi="Century" w:hint="eastAsia"/>
        </w:rPr>
        <w:t>Da Capo Press, 1996.</w:t>
      </w:r>
    </w:p>
    <w:p w14:paraId="7B4F3B0D" w14:textId="77777777" w:rsidR="00C368B4" w:rsidRPr="005726C4" w:rsidRDefault="00C368B4" w:rsidP="00C368B4">
      <w:pPr>
        <w:pStyle w:val="ac"/>
        <w:ind w:left="304" w:hangingChars="150" w:hanging="304"/>
        <w:jc w:val="both"/>
        <w:rPr>
          <w:rFonts w:ascii="Century" w:hAnsi="Century"/>
        </w:rPr>
      </w:pPr>
      <w:r w:rsidRPr="005726C4">
        <w:rPr>
          <w:rFonts w:ascii="Century" w:hAnsi="Century"/>
        </w:rPr>
        <w:t xml:space="preserve">….  </w:t>
      </w:r>
      <w:r w:rsidRPr="005726C4">
        <w:rPr>
          <w:rFonts w:ascii="Century" w:hAnsi="Century"/>
          <w:i/>
          <w:iCs/>
          <w:sz w:val="22"/>
        </w:rPr>
        <w:t>Attorney for the Damned: Clarence Darrow in the Courtroom</w:t>
      </w:r>
      <w:r w:rsidRPr="005726C4">
        <w:rPr>
          <w:rFonts w:ascii="Century" w:hAnsi="Century" w:hint="eastAsia"/>
          <w:i/>
          <w:iCs/>
        </w:rPr>
        <w:t>.</w:t>
      </w:r>
      <w:r w:rsidRPr="005726C4">
        <w:rPr>
          <w:rFonts w:ascii="Century" w:hAnsi="Century"/>
        </w:rPr>
        <w:t xml:space="preserve"> Ed. Arthur Weinberg. U of Chicago P, 2012. </w:t>
      </w:r>
    </w:p>
    <w:p w14:paraId="29995830" w14:textId="77777777" w:rsidR="00C368B4" w:rsidRPr="005726C4" w:rsidRDefault="00C368B4" w:rsidP="00C368B4">
      <w:pPr>
        <w:pStyle w:val="ac"/>
        <w:ind w:left="304" w:hangingChars="150" w:hanging="304"/>
        <w:jc w:val="both"/>
        <w:rPr>
          <w:rFonts w:ascii="Century" w:hAnsi="Century"/>
        </w:rPr>
      </w:pPr>
      <w:proofErr w:type="spellStart"/>
      <w:r w:rsidRPr="005726C4">
        <w:rPr>
          <w:rFonts w:ascii="Century" w:hAnsi="Century" w:hint="eastAsia"/>
        </w:rPr>
        <w:t>F</w:t>
      </w:r>
      <w:r w:rsidRPr="005726C4">
        <w:rPr>
          <w:rFonts w:ascii="Century" w:hAnsi="Century"/>
        </w:rPr>
        <w:t>reedley</w:t>
      </w:r>
      <w:proofErr w:type="spellEnd"/>
      <w:r w:rsidRPr="005726C4">
        <w:rPr>
          <w:rFonts w:ascii="Century" w:hAnsi="Century"/>
        </w:rPr>
        <w:t xml:space="preserve">, George. “The Role of Poetry in the Modern Theatre.” </w:t>
      </w:r>
      <w:r w:rsidRPr="005726C4">
        <w:rPr>
          <w:rFonts w:ascii="Century" w:hAnsi="Century"/>
          <w:i/>
          <w:iCs/>
        </w:rPr>
        <w:t>Conversations with Tennessee Williams.</w:t>
      </w:r>
      <w:r w:rsidRPr="005726C4">
        <w:rPr>
          <w:rFonts w:ascii="Century" w:hAnsi="Century"/>
        </w:rPr>
        <w:t xml:space="preserve"> Ed. Albert J. Devlin. UP of Missouri, 1986. </w:t>
      </w:r>
      <w:r w:rsidRPr="005726C4">
        <w:rPr>
          <w:rFonts w:ascii="Century" w:hAnsi="Century" w:hint="eastAsia"/>
        </w:rPr>
        <w:t>2</w:t>
      </w:r>
      <w:r w:rsidRPr="005726C4">
        <w:rPr>
          <w:rFonts w:ascii="Century" w:hAnsi="Century"/>
        </w:rPr>
        <w:t>0-24.</w:t>
      </w:r>
    </w:p>
    <w:p w14:paraId="7AD8E3A7" w14:textId="39346A6B" w:rsidR="00C368B4" w:rsidRPr="005726C4" w:rsidRDefault="00C368B4" w:rsidP="00C368B4">
      <w:pPr>
        <w:pStyle w:val="ac"/>
        <w:ind w:left="319" w:hangingChars="150" w:hanging="319"/>
        <w:jc w:val="both"/>
        <w:rPr>
          <w:rFonts w:ascii="Century" w:hAnsi="Century"/>
          <w:sz w:val="22"/>
          <w:szCs w:val="24"/>
        </w:rPr>
      </w:pPr>
      <w:r w:rsidRPr="005726C4">
        <w:rPr>
          <w:rFonts w:ascii="Century" w:hAnsi="Century" w:hint="eastAsia"/>
          <w:sz w:val="22"/>
          <w:szCs w:val="24"/>
        </w:rPr>
        <w:t>H</w:t>
      </w:r>
      <w:r w:rsidRPr="005726C4">
        <w:rPr>
          <w:rFonts w:ascii="Century" w:hAnsi="Century"/>
          <w:sz w:val="22"/>
          <w:szCs w:val="24"/>
        </w:rPr>
        <w:t xml:space="preserve">ale, Allean. “Introduction: A Call for Justice.” Tennessee Williams. </w:t>
      </w:r>
      <w:r w:rsidRPr="005726C4">
        <w:rPr>
          <w:rFonts w:ascii="Century" w:hAnsi="Century"/>
          <w:i/>
          <w:iCs/>
          <w:sz w:val="22"/>
          <w:szCs w:val="24"/>
        </w:rPr>
        <w:t>Not About Nightingales.</w:t>
      </w:r>
      <w:r w:rsidRPr="005726C4">
        <w:rPr>
          <w:rFonts w:ascii="Century" w:hAnsi="Century"/>
          <w:sz w:val="22"/>
          <w:szCs w:val="24"/>
        </w:rPr>
        <w:t xml:space="preserve"> New Directions. xiii-xxii.</w:t>
      </w:r>
    </w:p>
    <w:p w14:paraId="2AE36191" w14:textId="5E08A3B6" w:rsidR="00EC6F74" w:rsidRPr="005726C4" w:rsidRDefault="00EC6F74" w:rsidP="00EC6F74">
      <w:pPr>
        <w:autoSpaceDE w:val="0"/>
        <w:autoSpaceDN w:val="0"/>
        <w:adjustRightInd w:val="0"/>
        <w:ind w:left="213" w:hangingChars="100" w:hanging="213"/>
        <w:rPr>
          <w:rFonts w:ascii="Century" w:eastAsia="MonotypeTBGothic-Medium" w:hAnsi="Century" w:cs="MonotypeTBGothic-Medium"/>
          <w:kern w:val="0"/>
          <w:sz w:val="22"/>
        </w:rPr>
      </w:pPr>
      <w:r w:rsidRPr="005726C4">
        <w:rPr>
          <w:rFonts w:ascii="Century" w:hAnsi="Century" w:hint="eastAsia"/>
          <w:sz w:val="22"/>
        </w:rPr>
        <w:t>L</w:t>
      </w:r>
      <w:r w:rsidRPr="005726C4">
        <w:rPr>
          <w:rFonts w:ascii="Century" w:hAnsi="Century"/>
          <w:sz w:val="22"/>
        </w:rPr>
        <w:t xml:space="preserve">arson, Edward J. </w:t>
      </w:r>
      <w:r w:rsidRPr="005726C4">
        <w:rPr>
          <w:rFonts w:ascii="Century" w:eastAsia="MonotypeTBGothic-Medium" w:hAnsi="Century" w:cs="MonotypeTBGothic-Medium"/>
          <w:i/>
          <w:iCs/>
          <w:kern w:val="0"/>
          <w:sz w:val="22"/>
        </w:rPr>
        <w:t>Summer for the Gods: The Scopes Trial and America's Continuing Debate Over Science and Religion</w:t>
      </w:r>
      <w:r w:rsidRPr="005726C4">
        <w:rPr>
          <w:rFonts w:ascii="Century" w:eastAsia="MonotypeTBGothic-Medium" w:hAnsi="Century" w:cs="MonotypeTBGothic-Medium"/>
          <w:kern w:val="0"/>
          <w:sz w:val="22"/>
        </w:rPr>
        <w:t>. Basic Books, 2006.</w:t>
      </w:r>
    </w:p>
    <w:p w14:paraId="2C257ACF" w14:textId="34E52474" w:rsidR="00C53875" w:rsidRPr="005726C4" w:rsidRDefault="00C53875" w:rsidP="00C53875">
      <w:pPr>
        <w:pStyle w:val="ac"/>
        <w:ind w:left="319" w:hangingChars="150" w:hanging="319"/>
        <w:jc w:val="both"/>
        <w:rPr>
          <w:rFonts w:ascii="Century" w:hAnsi="Century"/>
          <w:sz w:val="22"/>
        </w:rPr>
      </w:pPr>
      <w:r w:rsidRPr="005726C4">
        <w:rPr>
          <w:rFonts w:ascii="Century" w:hAnsi="Century"/>
          <w:sz w:val="22"/>
        </w:rPr>
        <w:t xml:space="preserve">Murphy, Brenda. </w:t>
      </w:r>
      <w:r w:rsidRPr="005726C4">
        <w:rPr>
          <w:rFonts w:ascii="Century" w:hAnsi="Century"/>
          <w:i/>
          <w:iCs/>
          <w:sz w:val="22"/>
        </w:rPr>
        <w:t>Tennessee Williams and Elia Kazan: A Collaboration in the Theatre.</w:t>
      </w:r>
      <w:r w:rsidRPr="005726C4">
        <w:rPr>
          <w:rFonts w:ascii="Century" w:hAnsi="Century"/>
          <w:sz w:val="22"/>
        </w:rPr>
        <w:t xml:space="preserve"> Cambridge UP, 1992.</w:t>
      </w:r>
    </w:p>
    <w:p w14:paraId="470F5E5C" w14:textId="77777777" w:rsidR="00EC6F74" w:rsidRPr="005726C4" w:rsidRDefault="00C368B4" w:rsidP="00C368B4">
      <w:pPr>
        <w:pStyle w:val="ac"/>
        <w:ind w:left="319" w:hangingChars="150" w:hanging="319"/>
        <w:jc w:val="both"/>
        <w:rPr>
          <w:rFonts w:ascii="Century" w:hAnsi="Century"/>
          <w:sz w:val="22"/>
          <w:szCs w:val="24"/>
        </w:rPr>
      </w:pPr>
      <w:proofErr w:type="spellStart"/>
      <w:r w:rsidRPr="005726C4">
        <w:rPr>
          <w:rFonts w:ascii="Century" w:hAnsi="Century"/>
          <w:sz w:val="22"/>
          <w:szCs w:val="24"/>
        </w:rPr>
        <w:t>Neri</w:t>
      </w:r>
      <w:proofErr w:type="spellEnd"/>
      <w:r w:rsidRPr="005726C4">
        <w:rPr>
          <w:rFonts w:ascii="Century" w:hAnsi="Century"/>
          <w:sz w:val="22"/>
          <w:szCs w:val="24"/>
        </w:rPr>
        <w:t>, Barbara.</w:t>
      </w:r>
      <w:r w:rsidRPr="005726C4">
        <w:rPr>
          <w:rFonts w:ascii="Century" w:hAnsi="Century" w:hint="eastAsia"/>
          <w:sz w:val="22"/>
          <w:szCs w:val="24"/>
        </w:rPr>
        <w:t xml:space="preserve"> </w:t>
      </w:r>
      <w:r w:rsidRPr="005726C4">
        <w:rPr>
          <w:rFonts w:ascii="Century" w:hAnsi="Century"/>
          <w:sz w:val="22"/>
          <w:szCs w:val="24"/>
        </w:rPr>
        <w:t xml:space="preserve">“Loving Thee Better after Death: Williams’s Allusion to Elizabeth Barret Browning and Her </w:t>
      </w:r>
      <w:r w:rsidRPr="005726C4">
        <w:rPr>
          <w:rFonts w:ascii="Century" w:hAnsi="Century"/>
          <w:i/>
          <w:iCs/>
          <w:sz w:val="22"/>
          <w:szCs w:val="24"/>
        </w:rPr>
        <w:t>Sonnets from the Portuguese</w:t>
      </w:r>
      <w:r w:rsidRPr="005726C4">
        <w:rPr>
          <w:rFonts w:ascii="Century" w:hAnsi="Century"/>
          <w:sz w:val="22"/>
          <w:szCs w:val="24"/>
        </w:rPr>
        <w:t xml:space="preserve"> in </w:t>
      </w:r>
      <w:r w:rsidRPr="005726C4">
        <w:rPr>
          <w:rFonts w:ascii="Century" w:hAnsi="Century"/>
          <w:i/>
          <w:iCs/>
          <w:sz w:val="22"/>
          <w:szCs w:val="24"/>
        </w:rPr>
        <w:t>A Streetcar Named Desire</w:t>
      </w:r>
      <w:r w:rsidRPr="005726C4">
        <w:rPr>
          <w:rFonts w:ascii="Century" w:hAnsi="Century"/>
          <w:sz w:val="22"/>
          <w:szCs w:val="24"/>
        </w:rPr>
        <w:t xml:space="preserve">.” </w:t>
      </w:r>
      <w:bookmarkStart w:id="3" w:name="_Hlk128242258"/>
      <w:r w:rsidRPr="005726C4">
        <w:rPr>
          <w:rFonts w:ascii="Century" w:hAnsi="Century"/>
          <w:i/>
          <w:iCs/>
          <w:sz w:val="22"/>
          <w:szCs w:val="24"/>
        </w:rPr>
        <w:t xml:space="preserve">The Tennessee Williams Annual Review. </w:t>
      </w:r>
      <w:r w:rsidRPr="005726C4">
        <w:rPr>
          <w:rFonts w:ascii="Century" w:hAnsi="Century"/>
          <w:sz w:val="22"/>
          <w:szCs w:val="24"/>
        </w:rPr>
        <w:t>17 (2018).</w:t>
      </w:r>
      <w:bookmarkEnd w:id="3"/>
    </w:p>
    <w:p w14:paraId="6DA2830A" w14:textId="43E1C355" w:rsidR="00C368B4" w:rsidRPr="005726C4" w:rsidRDefault="00C368B4" w:rsidP="00EC6F74">
      <w:pPr>
        <w:pStyle w:val="ac"/>
        <w:ind w:leftChars="100" w:left="309" w:hangingChars="50" w:hanging="106"/>
        <w:jc w:val="both"/>
        <w:rPr>
          <w:rFonts w:ascii="Century" w:hAnsi="Century"/>
          <w:sz w:val="22"/>
          <w:szCs w:val="24"/>
        </w:rPr>
      </w:pPr>
      <w:r w:rsidRPr="005726C4">
        <w:rPr>
          <w:rFonts w:ascii="Century" w:hAnsi="Century"/>
          <w:sz w:val="22"/>
          <w:szCs w:val="24"/>
        </w:rPr>
        <w:t>〈</w:t>
      </w:r>
      <w:r w:rsidR="00483A47" w:rsidRPr="005726C4"/>
      <w:r w:rsidR="00483A47" w:rsidRPr="005726C4">
        <w:instrText xml:space="preserve"/>
      </w:r>
      <w:r w:rsidR="00483A47" w:rsidRPr="005726C4"/>
      <w:r w:rsidRPr="005726C4">
        <w:rPr>
          <w:rFonts w:ascii="Century" w:hAnsi="Century"/>
          <w:u w:val="single"/>
        </w:rPr>
        <w:t>The Tennessee Williams Annual Review | 2018 Journal (tennesseewilliamsstudies.org)</w:t>
      </w:r>
      <w:r w:rsidR="00483A47" w:rsidRPr="005726C4">
        <w:rPr>
          <w:rFonts w:ascii="Century" w:hAnsi="Century"/>
          <w:u w:val="single"/>
        </w:rPr>
      </w:r>
      <w:r w:rsidRPr="005726C4">
        <w:rPr>
          <w:rFonts w:ascii="Century" w:hAnsi="Century"/>
        </w:rPr>
        <w:t>.</w:t>
      </w:r>
    </w:p>
    <w:p w14:paraId="0E89FCC3" w14:textId="77777777" w:rsidR="00C368B4" w:rsidRPr="005726C4" w:rsidRDefault="00C368B4" w:rsidP="00C368B4">
      <w:pPr>
        <w:pStyle w:val="ac"/>
        <w:ind w:left="319" w:hangingChars="150" w:hanging="319"/>
        <w:jc w:val="both"/>
        <w:rPr>
          <w:rFonts w:ascii="Century" w:hAnsi="Century"/>
          <w:sz w:val="22"/>
        </w:rPr>
      </w:pPr>
      <w:r w:rsidRPr="005726C4">
        <w:rPr>
          <w:rFonts w:ascii="Century" w:hAnsi="Century"/>
          <w:sz w:val="22"/>
        </w:rPr>
        <w:t>---. “Editor’s Note on the Text of “Kicks,”—</w:t>
      </w:r>
      <w:r w:rsidRPr="005726C4">
        <w:rPr>
          <w:rFonts w:ascii="Century" w:hAnsi="Century" w:hint="eastAsia"/>
          <w:sz w:val="22"/>
        </w:rPr>
        <w:t>T</w:t>
      </w:r>
      <w:r w:rsidRPr="005726C4">
        <w:rPr>
          <w:rFonts w:ascii="Century" w:hAnsi="Century"/>
          <w:sz w:val="22"/>
        </w:rPr>
        <w:t>ennessee Williams’s Unfinished Poem Exploring Blanche DuBois’s Crimes and Punishment.”</w:t>
      </w:r>
      <w:r w:rsidRPr="005726C4">
        <w:rPr>
          <w:rFonts w:ascii="Century" w:hAnsi="Century"/>
          <w:i/>
          <w:iCs/>
          <w:sz w:val="22"/>
        </w:rPr>
        <w:t xml:space="preserve"> The Tennessee Williams Annual Review </w:t>
      </w:r>
      <w:r w:rsidRPr="005726C4">
        <w:rPr>
          <w:rFonts w:ascii="Century" w:hAnsi="Century"/>
          <w:sz w:val="22"/>
        </w:rPr>
        <w:t>20 (2021): 15-24.</w:t>
      </w:r>
    </w:p>
    <w:p w14:paraId="5EB28E7E" w14:textId="73E22D33" w:rsidR="00C368B4" w:rsidRPr="005726C4" w:rsidRDefault="00C368B4" w:rsidP="00C368B4">
      <w:pPr>
        <w:pStyle w:val="ac"/>
        <w:ind w:left="319" w:hangingChars="150" w:hanging="319"/>
        <w:jc w:val="both"/>
        <w:rPr>
          <w:rStyle w:val="ae"/>
          <w:rFonts w:ascii="ＭＳ 明朝" w:eastAsia="ＭＳ 明朝" w:hAnsi="ＭＳ 明朝"/>
          <w:b w:val="0"/>
          <w:bCs w:val="0"/>
          <w:sz w:val="22"/>
          <w:szCs w:val="24"/>
          <w:shd w:val="clear" w:color="auto" w:fill="FFFFFF"/>
        </w:rPr>
      </w:pPr>
      <w:r w:rsidRPr="005726C4">
        <w:rPr>
          <w:rStyle w:val="ae"/>
          <w:rFonts w:ascii="Century" w:hAnsi="Century"/>
          <w:b w:val="0"/>
          <w:bCs w:val="0"/>
          <w:sz w:val="22"/>
          <w:szCs w:val="24"/>
          <w:shd w:val="clear" w:color="auto" w:fill="FFFFFF"/>
        </w:rPr>
        <w:t>Packer, Robert and Bob Thomas,</w:t>
      </w:r>
      <w:r w:rsidRPr="005726C4">
        <w:rPr>
          <w:rStyle w:val="ab"/>
          <w:rFonts w:ascii="Century" w:hAnsi="Century" w:cs="Calibri"/>
          <w:b/>
          <w:bCs/>
          <w:sz w:val="22"/>
          <w:szCs w:val="24"/>
          <w:shd w:val="clear" w:color="auto" w:fill="FFFFFF"/>
        </w:rPr>
        <w:t> </w:t>
      </w:r>
      <w:r w:rsidRPr="005726C4">
        <w:rPr>
          <w:rStyle w:val="ab"/>
          <w:rFonts w:ascii="Century" w:hAnsi="Century"/>
          <w:sz w:val="22"/>
          <w:szCs w:val="24"/>
          <w:shd w:val="clear" w:color="auto" w:fill="FFFFFF"/>
        </w:rPr>
        <w:t>The Massie Case</w:t>
      </w:r>
      <w:r w:rsidRPr="005726C4">
        <w:rPr>
          <w:rStyle w:val="ab"/>
          <w:rFonts w:ascii="Century" w:hAnsi="Century"/>
          <w:b/>
          <w:bCs/>
          <w:sz w:val="22"/>
          <w:szCs w:val="24"/>
          <w:shd w:val="clear" w:color="auto" w:fill="FFFFFF"/>
        </w:rPr>
        <w:t xml:space="preserve">. </w:t>
      </w:r>
      <w:r w:rsidRPr="005726C4">
        <w:rPr>
          <w:rStyle w:val="ae"/>
          <w:rFonts w:ascii="Century" w:hAnsi="Century"/>
          <w:b w:val="0"/>
          <w:bCs w:val="0"/>
          <w:sz w:val="22"/>
          <w:szCs w:val="24"/>
          <w:shd w:val="clear" w:color="auto" w:fill="FFFFFF"/>
        </w:rPr>
        <w:t>Bantam Books, 1966.</w:t>
      </w:r>
      <w:r w:rsidRPr="005726C4">
        <w:rPr>
          <w:rStyle w:val="ae"/>
          <w:rFonts w:ascii="ＭＳ 明朝" w:eastAsia="ＭＳ 明朝" w:hAnsi="ＭＳ 明朝"/>
          <w:b w:val="0"/>
          <w:bCs w:val="0"/>
          <w:sz w:val="22"/>
          <w:szCs w:val="24"/>
          <w:shd w:val="clear" w:color="auto" w:fill="FFFFFF"/>
        </w:rPr>
        <w:t xml:space="preserve"> [</w:t>
      </w:r>
      <w:r w:rsidRPr="005726C4">
        <w:rPr>
          <w:rStyle w:val="ae"/>
          <w:rFonts w:ascii="ＭＳ 明朝" w:eastAsia="ＭＳ 明朝" w:hAnsi="ＭＳ 明朝" w:hint="eastAsia"/>
          <w:b w:val="0"/>
          <w:bCs w:val="0"/>
          <w:sz w:val="22"/>
          <w:szCs w:val="24"/>
          <w:shd w:val="clear" w:color="auto" w:fill="FFFFFF"/>
        </w:rPr>
        <w:t>ピーター・パッカー</w:t>
      </w:r>
      <w:r w:rsidR="00EC6F74" w:rsidRPr="005726C4">
        <w:rPr>
          <w:rStyle w:val="ae"/>
          <w:rFonts w:ascii="ＭＳ 明朝" w:eastAsia="ＭＳ 明朝" w:hAnsi="ＭＳ 明朝" w:hint="eastAsia"/>
          <w:b w:val="0"/>
          <w:bCs w:val="0"/>
          <w:sz w:val="22"/>
          <w:szCs w:val="24"/>
          <w:shd w:val="clear" w:color="auto" w:fill="FFFFFF"/>
        </w:rPr>
        <w:t>，</w:t>
      </w:r>
      <w:r w:rsidRPr="005726C4">
        <w:rPr>
          <w:rStyle w:val="ae"/>
          <w:rFonts w:ascii="ＭＳ 明朝" w:eastAsia="ＭＳ 明朝" w:hAnsi="ＭＳ 明朝" w:hint="eastAsia"/>
          <w:b w:val="0"/>
          <w:bCs w:val="0"/>
          <w:sz w:val="22"/>
          <w:szCs w:val="24"/>
          <w:shd w:val="clear" w:color="auto" w:fill="FFFFFF"/>
        </w:rPr>
        <w:t>ボブ・トーマス『ハワイの暗黒』平井イサク訳、毎日新聞社、1968年</w:t>
      </w:r>
      <w:r w:rsidR="00EC6F74" w:rsidRPr="005726C4">
        <w:rPr>
          <w:rStyle w:val="ae"/>
          <w:rFonts w:ascii="ＭＳ 明朝" w:eastAsia="ＭＳ 明朝" w:hAnsi="ＭＳ 明朝" w:hint="eastAsia"/>
          <w:b w:val="0"/>
          <w:bCs w:val="0"/>
          <w:sz w:val="22"/>
          <w:szCs w:val="24"/>
          <w:shd w:val="clear" w:color="auto" w:fill="FFFFFF"/>
        </w:rPr>
        <w:t>。]</w:t>
      </w:r>
    </w:p>
    <w:p w14:paraId="031166D2" w14:textId="57E98212" w:rsidR="00C368B4" w:rsidRPr="005726C4" w:rsidRDefault="00C368B4" w:rsidP="00C368B4">
      <w:pPr>
        <w:pStyle w:val="ac"/>
        <w:ind w:left="319" w:hangingChars="150" w:hanging="319"/>
        <w:jc w:val="both"/>
        <w:rPr>
          <w:rFonts w:ascii="Century" w:hAnsi="Century"/>
        </w:rPr>
      </w:pPr>
      <w:r w:rsidRPr="005726C4">
        <w:rPr>
          <w:rStyle w:val="ae"/>
          <w:rFonts w:ascii="Century" w:eastAsia="ＭＳ 明朝" w:hAnsi="Century"/>
          <w:b w:val="0"/>
          <w:bCs w:val="0"/>
          <w:sz w:val="22"/>
          <w:szCs w:val="24"/>
          <w:shd w:val="clear" w:color="auto" w:fill="FFFFFF"/>
        </w:rPr>
        <w:t xml:space="preserve">Rader, Dotson. “The Art of Theatre V: Tennessee Williams.” </w:t>
      </w:r>
      <w:r w:rsidRPr="005726C4">
        <w:rPr>
          <w:rFonts w:ascii="Century" w:hAnsi="Century"/>
          <w:i/>
          <w:iCs/>
        </w:rPr>
        <w:t>Conversations with Tennessee Williams.</w:t>
      </w:r>
      <w:r w:rsidRPr="005726C4">
        <w:rPr>
          <w:rFonts w:ascii="Century" w:hAnsi="Century"/>
        </w:rPr>
        <w:t xml:space="preserve"> 325-360.</w:t>
      </w:r>
    </w:p>
    <w:p w14:paraId="342FD717" w14:textId="05C644CF" w:rsidR="00DA53A6" w:rsidRPr="005726C4" w:rsidRDefault="00DA53A6" w:rsidP="00DA53A6">
      <w:pPr>
        <w:pStyle w:val="ac"/>
        <w:ind w:left="319" w:hangingChars="150" w:hanging="319"/>
        <w:jc w:val="both"/>
        <w:rPr>
          <w:rFonts w:ascii="Century" w:eastAsia="ＭＳ 明朝" w:hAnsi="Century"/>
          <w:b/>
          <w:bCs/>
          <w:sz w:val="22"/>
        </w:rPr>
      </w:pPr>
      <w:r w:rsidRPr="005726C4">
        <w:rPr>
          <w:rFonts w:ascii="Century" w:hAnsi="Century" w:hint="eastAsia"/>
          <w:sz w:val="22"/>
        </w:rPr>
        <w:t>R</w:t>
      </w:r>
      <w:r w:rsidRPr="005726C4">
        <w:rPr>
          <w:rFonts w:ascii="Century" w:hAnsi="Century"/>
          <w:sz w:val="22"/>
        </w:rPr>
        <w:t xml:space="preserve">osa, John P. </w:t>
      </w:r>
      <w:r w:rsidRPr="005726C4">
        <w:rPr>
          <w:rFonts w:ascii="Century" w:hAnsi="Century"/>
          <w:i/>
          <w:iCs/>
          <w:sz w:val="22"/>
        </w:rPr>
        <w:t>Local Story: The Massie-</w:t>
      </w:r>
      <w:proofErr w:type="spellStart"/>
      <w:r w:rsidRPr="005726C4">
        <w:rPr>
          <w:rFonts w:ascii="Century" w:hAnsi="Century"/>
          <w:i/>
          <w:iCs/>
          <w:sz w:val="22"/>
        </w:rPr>
        <w:t>Kahahawai</w:t>
      </w:r>
      <w:proofErr w:type="spellEnd"/>
      <w:r w:rsidRPr="005726C4">
        <w:rPr>
          <w:rFonts w:ascii="Century" w:hAnsi="Century"/>
          <w:i/>
          <w:iCs/>
          <w:sz w:val="22"/>
        </w:rPr>
        <w:t xml:space="preserve"> Case and the Culture of History. </w:t>
      </w:r>
      <w:r w:rsidRPr="005726C4">
        <w:rPr>
          <w:rFonts w:ascii="Century" w:hAnsi="Century"/>
          <w:sz w:val="22"/>
        </w:rPr>
        <w:t>U of Hawai’i P, 2004.</w:t>
      </w:r>
    </w:p>
    <w:p w14:paraId="4DA2411B" w14:textId="77777777" w:rsidR="00C368B4" w:rsidRPr="005726C4" w:rsidRDefault="00C368B4" w:rsidP="00C368B4">
      <w:pPr>
        <w:pStyle w:val="ac"/>
        <w:ind w:left="319" w:hangingChars="150" w:hanging="319"/>
        <w:jc w:val="both"/>
        <w:rPr>
          <w:rFonts w:ascii="Century" w:hAnsi="Century"/>
          <w:sz w:val="22"/>
        </w:rPr>
      </w:pPr>
      <w:r w:rsidRPr="005726C4">
        <w:rPr>
          <w:rFonts w:ascii="Century" w:hAnsi="Century"/>
          <w:sz w:val="22"/>
        </w:rPr>
        <w:t xml:space="preserve">Stannard, </w:t>
      </w:r>
      <w:hyperlink r:id="rId8" w:history="1">
        <w:r w:rsidRPr="005726C4">
          <w:rPr>
            <w:rFonts w:ascii="Century" w:eastAsia="メイリオ" w:hAnsi="Century"/>
            <w:sz w:val="22"/>
            <w:shd w:val="clear" w:color="auto" w:fill="FFFFFF"/>
          </w:rPr>
          <w:t xml:space="preserve">David E. </w:t>
        </w:r>
      </w:hyperlink>
      <w:r w:rsidRPr="005726C4">
        <w:rPr>
          <w:rFonts w:ascii="Century" w:hAnsi="Century"/>
          <w:sz w:val="22"/>
        </w:rPr>
        <w:t> </w:t>
      </w:r>
      <w:r w:rsidRPr="005726C4">
        <w:rPr>
          <w:rFonts w:ascii="Century" w:hAnsi="Century"/>
          <w:i/>
          <w:iCs/>
          <w:sz w:val="22"/>
        </w:rPr>
        <w:t xml:space="preserve">Honor Killing: Race, Rape, and Clarence Darrow's Spectacular Last Case. </w:t>
      </w:r>
      <w:r w:rsidRPr="005726C4">
        <w:rPr>
          <w:rFonts w:ascii="Century" w:hAnsi="Century"/>
          <w:sz w:val="22"/>
        </w:rPr>
        <w:t>Penguin Books, 2006. Kindle.</w:t>
      </w:r>
    </w:p>
    <w:p w14:paraId="64A89934" w14:textId="08EC2D6E" w:rsidR="00C368B4" w:rsidRPr="005726C4" w:rsidRDefault="00C368B4" w:rsidP="00C368B4">
      <w:pPr>
        <w:pStyle w:val="ac"/>
        <w:ind w:left="319" w:hangingChars="150" w:hanging="319"/>
        <w:jc w:val="both"/>
        <w:rPr>
          <w:rFonts w:ascii="Century" w:hAnsi="Century"/>
          <w:sz w:val="22"/>
        </w:rPr>
      </w:pPr>
      <w:r w:rsidRPr="005726C4">
        <w:rPr>
          <w:rFonts w:ascii="Century" w:hAnsi="Century"/>
          <w:sz w:val="22"/>
        </w:rPr>
        <w:t xml:space="preserve">Slingerland, Peter Van. </w:t>
      </w:r>
      <w:r w:rsidRPr="005726C4">
        <w:rPr>
          <w:rFonts w:ascii="Century" w:hAnsi="Century"/>
          <w:i/>
          <w:iCs/>
          <w:sz w:val="22"/>
        </w:rPr>
        <w:t>Something Terrible Has Happened</w:t>
      </w:r>
      <w:r w:rsidRPr="005726C4">
        <w:rPr>
          <w:rFonts w:ascii="Century" w:hAnsi="Century"/>
          <w:sz w:val="22"/>
        </w:rPr>
        <w:t>. Harper &amp; Row, 1966.</w:t>
      </w:r>
    </w:p>
    <w:p w14:paraId="3D4B4BFD" w14:textId="30563685" w:rsidR="00EC6F74" w:rsidRPr="005726C4" w:rsidRDefault="00EC6F74" w:rsidP="00EC6F74">
      <w:pPr>
        <w:pStyle w:val="ac"/>
        <w:ind w:left="319" w:hangingChars="150" w:hanging="319"/>
        <w:jc w:val="both"/>
        <w:rPr>
          <w:rFonts w:ascii="Century" w:hAnsi="Century"/>
          <w:sz w:val="22"/>
        </w:rPr>
      </w:pPr>
      <w:r w:rsidRPr="005726C4">
        <w:rPr>
          <w:rFonts w:ascii="Century" w:hAnsi="Century" w:hint="eastAsia"/>
          <w:sz w:val="22"/>
        </w:rPr>
        <w:t>S</w:t>
      </w:r>
      <w:r w:rsidRPr="005726C4">
        <w:rPr>
          <w:rFonts w:ascii="Century" w:hAnsi="Century"/>
          <w:sz w:val="22"/>
        </w:rPr>
        <w:t xml:space="preserve">tone, Irving. </w:t>
      </w:r>
      <w:r w:rsidRPr="005726C4">
        <w:rPr>
          <w:rFonts w:ascii="Century" w:hAnsi="Century"/>
          <w:i/>
          <w:iCs/>
          <w:sz w:val="22"/>
        </w:rPr>
        <w:t>Clarence Darrow for the Defense</w:t>
      </w:r>
      <w:r w:rsidRPr="005726C4">
        <w:rPr>
          <w:rFonts w:ascii="Century" w:hAnsi="Century"/>
          <w:sz w:val="22"/>
        </w:rPr>
        <w:t>. Signet, 1971.</w:t>
      </w:r>
      <w:r w:rsidRPr="005726C4">
        <w:rPr>
          <w:rFonts w:ascii="ＭＳ 明朝" w:eastAsia="ＭＳ 明朝" w:hAnsi="ＭＳ 明朝"/>
          <w:sz w:val="22"/>
        </w:rPr>
        <w:t xml:space="preserve"> [</w:t>
      </w:r>
      <w:r w:rsidRPr="005726C4">
        <w:rPr>
          <w:rFonts w:ascii="ＭＳ 明朝" w:eastAsia="ＭＳ 明朝" w:hAnsi="ＭＳ 明朝" w:hint="eastAsia"/>
          <w:sz w:val="22"/>
        </w:rPr>
        <w:t>アービング・ストーン『アメリカは有罪だ――アメリカの暗黒と格闘した弁護士ダロウの生涯』小鷹信光訳，サイマル出版会，</w:t>
      </w:r>
      <w:r w:rsidR="000433AC" w:rsidRPr="005726C4">
        <w:rPr>
          <w:rFonts w:ascii="ＭＳ 明朝" w:eastAsia="ＭＳ 明朝" w:hAnsi="ＭＳ 明朝" w:hint="eastAsia"/>
          <w:sz w:val="22"/>
        </w:rPr>
        <w:t>1973</w:t>
      </w:r>
      <w:r w:rsidRPr="005726C4">
        <w:rPr>
          <w:rFonts w:ascii="ＭＳ 明朝" w:eastAsia="ＭＳ 明朝" w:hAnsi="ＭＳ 明朝" w:hint="eastAsia"/>
          <w:sz w:val="22"/>
        </w:rPr>
        <w:t>年</w:t>
      </w:r>
      <w:r w:rsidR="000433AC" w:rsidRPr="005726C4">
        <w:rPr>
          <w:rFonts w:ascii="ＭＳ 明朝" w:eastAsia="ＭＳ 明朝" w:hAnsi="ＭＳ 明朝" w:hint="eastAsia"/>
          <w:sz w:val="22"/>
        </w:rPr>
        <w:t>。</w:t>
      </w:r>
      <w:r w:rsidRPr="005726C4">
        <w:rPr>
          <w:rFonts w:ascii="ＭＳ 明朝" w:eastAsia="ＭＳ 明朝" w:hAnsi="ＭＳ 明朝" w:hint="eastAsia"/>
          <w:sz w:val="22"/>
        </w:rPr>
        <w:t>]</w:t>
      </w:r>
    </w:p>
    <w:p w14:paraId="330A3C0E" w14:textId="77777777" w:rsidR="00C368B4" w:rsidRPr="005726C4" w:rsidRDefault="00C368B4" w:rsidP="00EC6F74">
      <w:pPr>
        <w:pStyle w:val="ac"/>
        <w:ind w:left="213" w:hangingChars="100" w:hanging="213"/>
        <w:jc w:val="both"/>
        <w:rPr>
          <w:rFonts w:ascii="Century" w:hAnsi="Century"/>
          <w:sz w:val="22"/>
        </w:rPr>
      </w:pPr>
      <w:r w:rsidRPr="005726C4">
        <w:rPr>
          <w:rFonts w:ascii="Century" w:hAnsi="Century" w:hint="eastAsia"/>
          <w:sz w:val="22"/>
        </w:rPr>
        <w:t>Williams</w:t>
      </w:r>
      <w:r w:rsidRPr="005726C4">
        <w:rPr>
          <w:rFonts w:ascii="Century" w:hAnsi="Century"/>
          <w:sz w:val="22"/>
        </w:rPr>
        <w:t xml:space="preserve">, Edwina Dakin, Walter Dakin Williams and Lucy Freeman. </w:t>
      </w:r>
      <w:r w:rsidRPr="005726C4">
        <w:rPr>
          <w:rFonts w:ascii="Century" w:hAnsi="Century"/>
          <w:i/>
          <w:iCs/>
          <w:sz w:val="22"/>
        </w:rPr>
        <w:t>Remember Me to Tom</w:t>
      </w:r>
      <w:r w:rsidRPr="005726C4">
        <w:rPr>
          <w:rFonts w:ascii="Century" w:hAnsi="Century"/>
          <w:sz w:val="22"/>
        </w:rPr>
        <w:t>. New Directions, 1963.</w:t>
      </w:r>
    </w:p>
    <w:p w14:paraId="2AAEA899" w14:textId="77777777" w:rsidR="00C368B4" w:rsidRPr="005726C4" w:rsidRDefault="00C368B4" w:rsidP="00C368B4">
      <w:pPr>
        <w:pStyle w:val="ac"/>
        <w:ind w:left="213" w:hangingChars="100" w:hanging="213"/>
        <w:rPr>
          <w:rFonts w:ascii="Century" w:hAnsi="Century"/>
          <w:i/>
          <w:iCs/>
          <w:sz w:val="22"/>
        </w:rPr>
      </w:pPr>
      <w:bookmarkStart w:id="4" w:name="_Hlk80423860"/>
      <w:r w:rsidRPr="005726C4">
        <w:rPr>
          <w:rFonts w:ascii="Century" w:hAnsi="Century" w:hint="eastAsia"/>
          <w:sz w:val="22"/>
        </w:rPr>
        <w:t>Williams</w:t>
      </w:r>
      <w:r w:rsidRPr="005726C4">
        <w:rPr>
          <w:rFonts w:ascii="Century" w:hAnsi="Century"/>
          <w:sz w:val="22"/>
        </w:rPr>
        <w:t xml:space="preserve">, Tennessee. </w:t>
      </w:r>
      <w:r w:rsidRPr="005726C4">
        <w:rPr>
          <w:rFonts w:ascii="Century" w:hAnsi="Century"/>
          <w:i/>
          <w:iCs/>
          <w:sz w:val="22"/>
        </w:rPr>
        <w:t xml:space="preserve">Five O’clock Angel: Letters of Tennessee Williams to Maria St. Just 1948-1982. Penguin, </w:t>
      </w:r>
      <w:r w:rsidRPr="005726C4">
        <w:rPr>
          <w:rFonts w:ascii="Century" w:hAnsi="Century"/>
          <w:sz w:val="22"/>
        </w:rPr>
        <w:t>1990.</w:t>
      </w:r>
    </w:p>
    <w:p w14:paraId="0986C250" w14:textId="77777777" w:rsidR="00C368B4" w:rsidRPr="005726C4" w:rsidRDefault="00C368B4" w:rsidP="00C368B4">
      <w:pPr>
        <w:pStyle w:val="ac"/>
        <w:rPr>
          <w:rFonts w:ascii="Century" w:hAnsi="Century"/>
          <w:sz w:val="22"/>
        </w:rPr>
      </w:pPr>
      <w:r w:rsidRPr="005726C4">
        <w:rPr>
          <w:rFonts w:ascii="Century" w:hAnsi="Century"/>
          <w:sz w:val="22"/>
        </w:rPr>
        <w:t xml:space="preserve">---. </w:t>
      </w:r>
      <w:r w:rsidRPr="005726C4">
        <w:rPr>
          <w:rFonts w:ascii="Century" w:hAnsi="Century"/>
          <w:i/>
          <w:iCs/>
          <w:sz w:val="22"/>
        </w:rPr>
        <w:t>Not About Nightingales</w:t>
      </w:r>
      <w:r w:rsidRPr="005726C4">
        <w:rPr>
          <w:rFonts w:ascii="Century" w:hAnsi="Century"/>
          <w:sz w:val="22"/>
        </w:rPr>
        <w:t>. Ed. Allean Hale. New Directions, 1998.</w:t>
      </w:r>
    </w:p>
    <w:p w14:paraId="11D92A8B" w14:textId="77777777" w:rsidR="00C368B4" w:rsidRPr="005726C4" w:rsidRDefault="00C368B4" w:rsidP="00C368B4">
      <w:pPr>
        <w:pStyle w:val="ac"/>
        <w:ind w:left="213" w:hangingChars="100" w:hanging="213"/>
        <w:jc w:val="both"/>
        <w:rPr>
          <w:rFonts w:ascii="Century" w:hAnsi="Century"/>
          <w:sz w:val="22"/>
        </w:rPr>
      </w:pPr>
      <w:r w:rsidRPr="005726C4">
        <w:rPr>
          <w:rFonts w:ascii="Century" w:hAnsi="Century"/>
          <w:sz w:val="22"/>
        </w:rPr>
        <w:t xml:space="preserve">---. </w:t>
      </w:r>
      <w:r w:rsidRPr="005726C4">
        <w:rPr>
          <w:rFonts w:ascii="Century" w:hAnsi="Century"/>
          <w:i/>
          <w:sz w:val="22"/>
        </w:rPr>
        <w:t>A Streetcar Named Desire</w:t>
      </w:r>
      <w:r w:rsidRPr="005726C4">
        <w:rPr>
          <w:rFonts w:ascii="Century" w:hAnsi="Century"/>
          <w:sz w:val="22"/>
        </w:rPr>
        <w:t xml:space="preserve">. </w:t>
      </w:r>
      <w:r w:rsidRPr="005726C4">
        <w:rPr>
          <w:rFonts w:ascii="Century" w:hAnsi="Century"/>
          <w:i/>
          <w:sz w:val="22"/>
        </w:rPr>
        <w:t xml:space="preserve">Tennessee Williams: Plays 1937-1955. </w:t>
      </w:r>
      <w:r w:rsidRPr="005726C4">
        <w:rPr>
          <w:rFonts w:ascii="Century" w:hAnsi="Century"/>
          <w:sz w:val="22"/>
        </w:rPr>
        <w:t>Library of America, 2000. 467-565.</w:t>
      </w:r>
      <w:bookmarkEnd w:id="4"/>
    </w:p>
    <w:p w14:paraId="3E7CE3A4" w14:textId="0992D48F" w:rsidR="00C368B4" w:rsidRPr="005726C4" w:rsidRDefault="00C368B4" w:rsidP="00BA46CC">
      <w:pPr>
        <w:pStyle w:val="ac"/>
        <w:ind w:left="319" w:hangingChars="150" w:hanging="319"/>
        <w:jc w:val="both"/>
        <w:rPr>
          <w:rFonts w:ascii="Century" w:hAnsi="Century"/>
          <w:sz w:val="22"/>
        </w:rPr>
      </w:pPr>
      <w:r w:rsidRPr="005726C4">
        <w:rPr>
          <w:rFonts w:ascii="Century" w:hAnsi="Century" w:hint="eastAsia"/>
          <w:sz w:val="22"/>
        </w:rPr>
        <w:t>-</w:t>
      </w:r>
      <w:r w:rsidRPr="005726C4">
        <w:rPr>
          <w:rFonts w:ascii="Century" w:hAnsi="Century"/>
          <w:sz w:val="22"/>
        </w:rPr>
        <w:t xml:space="preserve">--. “Kicks.” </w:t>
      </w:r>
      <w:r w:rsidRPr="005726C4">
        <w:rPr>
          <w:rFonts w:ascii="Century" w:hAnsi="Century"/>
          <w:i/>
          <w:iCs/>
          <w:sz w:val="22"/>
        </w:rPr>
        <w:t xml:space="preserve">The Tennessee Williams Annual Review </w:t>
      </w:r>
      <w:r w:rsidRPr="005726C4">
        <w:rPr>
          <w:rFonts w:ascii="Century" w:hAnsi="Century"/>
          <w:sz w:val="22"/>
        </w:rPr>
        <w:t>20 (2021): 27-34.</w:t>
      </w:r>
    </w:p>
    <w:sectPr w:rsidR="00C368B4" w:rsidRPr="005726C4" w:rsidSect="001A3480">
      <w:pgSz w:w="11906" w:h="16838" w:code="9"/>
      <w:pgMar w:top="624" w:right="680" w:bottom="624" w:left="680" w:header="851" w:footer="992" w:gutter="0"/>
      <w:cols w:space="425"/>
      <w:docGrid w:type="linesAndChars" w:linePitch="324"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58F8" w14:textId="77777777" w:rsidR="00994F8F" w:rsidRDefault="00994F8F" w:rsidP="002160A8">
      <w:r>
        <w:separator/>
      </w:r>
    </w:p>
  </w:endnote>
  <w:endnote w:type="continuationSeparator" w:id="0">
    <w:p w14:paraId="63F634FC" w14:textId="77777777" w:rsidR="00994F8F" w:rsidRDefault="00994F8F" w:rsidP="0021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18261-Identity-V">
    <w:altName w:val="游ゴシック"/>
    <w:panose1 w:val="00000000000000000000"/>
    <w:charset w:val="80"/>
    <w:family w:val="auto"/>
    <w:notTrueType/>
    <w:pitch w:val="default"/>
    <w:sig w:usb0="00000001" w:usb1="08070000" w:usb2="00000010" w:usb3="00000000" w:csb0="00020000" w:csb1="00000000"/>
  </w:font>
  <w:font w:name="MonotypeTBGothic-Medium">
    <w:altName w:val="游ゴシック"/>
    <w:panose1 w:val="00000000000000000000"/>
    <w:charset w:val="80"/>
    <w:family w:val="auto"/>
    <w:notTrueType/>
    <w:pitch w:val="default"/>
    <w:sig w:usb0="00000001" w:usb1="08070000" w:usb2="00000010" w:usb3="00000000" w:csb0="00020000" w:csb1="00000000"/>
  </w:font>
  <w:font w:name="*MS Mincho-18455-Identity-V">
    <w:altName w:val="游ゴシック"/>
    <w:panose1 w:val="00000000000000000000"/>
    <w:charset w:val="80"/>
    <w:family w:val="auto"/>
    <w:notTrueType/>
    <w:pitch w:val="default"/>
    <w:sig w:usb0="00000001" w:usb1="08070000" w:usb2="00000010" w:usb3="00000000" w:csb0="00020000" w:csb1="00000000"/>
  </w:font>
  <w:font w:name="*MS Mincho-19992-Identity-V">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F064" w14:textId="77777777" w:rsidR="00994F8F" w:rsidRDefault="00994F8F" w:rsidP="002160A8">
      <w:r>
        <w:separator/>
      </w:r>
    </w:p>
  </w:footnote>
  <w:footnote w:type="continuationSeparator" w:id="0">
    <w:p w14:paraId="68F95275" w14:textId="77777777" w:rsidR="00994F8F" w:rsidRDefault="00994F8F" w:rsidP="00216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449"/>
    <w:multiLevelType w:val="hybridMultilevel"/>
    <w:tmpl w:val="4518113C"/>
    <w:lvl w:ilvl="0" w:tplc="9474C6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15D3F"/>
    <w:multiLevelType w:val="hybridMultilevel"/>
    <w:tmpl w:val="0122F246"/>
    <w:lvl w:ilvl="0" w:tplc="B04AB5E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1B67EA"/>
    <w:multiLevelType w:val="hybridMultilevel"/>
    <w:tmpl w:val="F01891D2"/>
    <w:lvl w:ilvl="0" w:tplc="63B462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804D8"/>
    <w:multiLevelType w:val="hybridMultilevel"/>
    <w:tmpl w:val="172A1AF0"/>
    <w:lvl w:ilvl="0" w:tplc="7B8069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96036"/>
    <w:multiLevelType w:val="hybridMultilevel"/>
    <w:tmpl w:val="9AC03AC4"/>
    <w:lvl w:ilvl="0" w:tplc="DE74AD58">
      <w:start w:val="1"/>
      <w:numFmt w:val="decimal"/>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7416246">
    <w:abstractNumId w:val="2"/>
  </w:num>
  <w:num w:numId="2" w16cid:durableId="1681196490">
    <w:abstractNumId w:val="4"/>
  </w:num>
  <w:num w:numId="3" w16cid:durableId="529683423">
    <w:abstractNumId w:val="0"/>
  </w:num>
  <w:num w:numId="4" w16cid:durableId="1807774605">
    <w:abstractNumId w:val="3"/>
  </w:num>
  <w:num w:numId="5" w16cid:durableId="1739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F2"/>
    <w:rsid w:val="00016E4F"/>
    <w:rsid w:val="00034A53"/>
    <w:rsid w:val="000433AC"/>
    <w:rsid w:val="000442CA"/>
    <w:rsid w:val="0004442E"/>
    <w:rsid w:val="0005005F"/>
    <w:rsid w:val="000603A1"/>
    <w:rsid w:val="000713EA"/>
    <w:rsid w:val="000A0E00"/>
    <w:rsid w:val="000C7B63"/>
    <w:rsid w:val="000E06F9"/>
    <w:rsid w:val="00140E77"/>
    <w:rsid w:val="00166EA3"/>
    <w:rsid w:val="001718F3"/>
    <w:rsid w:val="00186ADA"/>
    <w:rsid w:val="00197D4B"/>
    <w:rsid w:val="001A3480"/>
    <w:rsid w:val="001B1A39"/>
    <w:rsid w:val="002160A8"/>
    <w:rsid w:val="00232212"/>
    <w:rsid w:val="00264CF2"/>
    <w:rsid w:val="002A3060"/>
    <w:rsid w:val="002D29F8"/>
    <w:rsid w:val="002D351D"/>
    <w:rsid w:val="00315AC4"/>
    <w:rsid w:val="003748D7"/>
    <w:rsid w:val="003A3619"/>
    <w:rsid w:val="003F01EA"/>
    <w:rsid w:val="004209A7"/>
    <w:rsid w:val="00433919"/>
    <w:rsid w:val="00483A47"/>
    <w:rsid w:val="00505DCB"/>
    <w:rsid w:val="00522656"/>
    <w:rsid w:val="00537B3D"/>
    <w:rsid w:val="005726C4"/>
    <w:rsid w:val="00592136"/>
    <w:rsid w:val="005A5F6B"/>
    <w:rsid w:val="005B022E"/>
    <w:rsid w:val="005E504D"/>
    <w:rsid w:val="005E7C18"/>
    <w:rsid w:val="00626DF7"/>
    <w:rsid w:val="0067595E"/>
    <w:rsid w:val="00687A46"/>
    <w:rsid w:val="006E7A7B"/>
    <w:rsid w:val="0074488E"/>
    <w:rsid w:val="007534E6"/>
    <w:rsid w:val="00775A9F"/>
    <w:rsid w:val="00787912"/>
    <w:rsid w:val="007A4C39"/>
    <w:rsid w:val="007F520D"/>
    <w:rsid w:val="007F67C8"/>
    <w:rsid w:val="00826971"/>
    <w:rsid w:val="0085623E"/>
    <w:rsid w:val="0085727F"/>
    <w:rsid w:val="00882985"/>
    <w:rsid w:val="008B3305"/>
    <w:rsid w:val="008B589A"/>
    <w:rsid w:val="008E27D5"/>
    <w:rsid w:val="00907C0F"/>
    <w:rsid w:val="00934C1A"/>
    <w:rsid w:val="00951C2A"/>
    <w:rsid w:val="00977D08"/>
    <w:rsid w:val="00994F8F"/>
    <w:rsid w:val="009F6315"/>
    <w:rsid w:val="00A45F0B"/>
    <w:rsid w:val="00AD1712"/>
    <w:rsid w:val="00AD5F1A"/>
    <w:rsid w:val="00B76E8A"/>
    <w:rsid w:val="00B83CE3"/>
    <w:rsid w:val="00B923A2"/>
    <w:rsid w:val="00BA46CC"/>
    <w:rsid w:val="00BE0291"/>
    <w:rsid w:val="00C04655"/>
    <w:rsid w:val="00C04998"/>
    <w:rsid w:val="00C04DC8"/>
    <w:rsid w:val="00C12955"/>
    <w:rsid w:val="00C15E9F"/>
    <w:rsid w:val="00C368B4"/>
    <w:rsid w:val="00C41B59"/>
    <w:rsid w:val="00C53875"/>
    <w:rsid w:val="00CA7708"/>
    <w:rsid w:val="00CC4759"/>
    <w:rsid w:val="00CE394B"/>
    <w:rsid w:val="00CF2B60"/>
    <w:rsid w:val="00CF4652"/>
    <w:rsid w:val="00D17D6A"/>
    <w:rsid w:val="00D95502"/>
    <w:rsid w:val="00DA53A6"/>
    <w:rsid w:val="00DA543D"/>
    <w:rsid w:val="00DC13E0"/>
    <w:rsid w:val="00DC2D11"/>
    <w:rsid w:val="00E26C05"/>
    <w:rsid w:val="00E31E05"/>
    <w:rsid w:val="00E47663"/>
    <w:rsid w:val="00E65C8E"/>
    <w:rsid w:val="00E840A0"/>
    <w:rsid w:val="00E969A8"/>
    <w:rsid w:val="00EC6F74"/>
    <w:rsid w:val="00F010F7"/>
    <w:rsid w:val="00F03E0D"/>
    <w:rsid w:val="00F04EFB"/>
    <w:rsid w:val="00F05EBE"/>
    <w:rsid w:val="00F207E2"/>
    <w:rsid w:val="00F225E4"/>
    <w:rsid w:val="00F269A2"/>
    <w:rsid w:val="00F6320A"/>
    <w:rsid w:val="00F710C5"/>
    <w:rsid w:val="00F94A42"/>
    <w:rsid w:val="00FA0C05"/>
    <w:rsid w:val="00FB00E0"/>
    <w:rsid w:val="00FD6CED"/>
    <w:rsid w:val="00FF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E7222"/>
  <w15:chartTrackingRefBased/>
  <w15:docId w15:val="{30DA10EB-D5C4-4BE4-8264-99760FC0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0A8"/>
    <w:pPr>
      <w:tabs>
        <w:tab w:val="center" w:pos="4252"/>
        <w:tab w:val="right" w:pos="8504"/>
      </w:tabs>
      <w:snapToGrid w:val="0"/>
    </w:pPr>
  </w:style>
  <w:style w:type="character" w:customStyle="1" w:styleId="a4">
    <w:name w:val="ヘッダー (文字)"/>
    <w:basedOn w:val="a0"/>
    <w:link w:val="a3"/>
    <w:uiPriority w:val="99"/>
    <w:rsid w:val="002160A8"/>
  </w:style>
  <w:style w:type="paragraph" w:styleId="a5">
    <w:name w:val="footer"/>
    <w:basedOn w:val="a"/>
    <w:link w:val="a6"/>
    <w:uiPriority w:val="99"/>
    <w:unhideWhenUsed/>
    <w:rsid w:val="002160A8"/>
    <w:pPr>
      <w:tabs>
        <w:tab w:val="center" w:pos="4252"/>
        <w:tab w:val="right" w:pos="8504"/>
      </w:tabs>
      <w:snapToGrid w:val="0"/>
    </w:pPr>
  </w:style>
  <w:style w:type="character" w:customStyle="1" w:styleId="a6">
    <w:name w:val="フッター (文字)"/>
    <w:basedOn w:val="a0"/>
    <w:link w:val="a5"/>
    <w:uiPriority w:val="99"/>
    <w:rsid w:val="002160A8"/>
  </w:style>
  <w:style w:type="paragraph" w:styleId="a7">
    <w:name w:val="Date"/>
    <w:basedOn w:val="a"/>
    <w:next w:val="a"/>
    <w:link w:val="a8"/>
    <w:uiPriority w:val="99"/>
    <w:semiHidden/>
    <w:unhideWhenUsed/>
    <w:rsid w:val="00C12955"/>
  </w:style>
  <w:style w:type="character" w:customStyle="1" w:styleId="a8">
    <w:name w:val="日付 (文字)"/>
    <w:basedOn w:val="a0"/>
    <w:link w:val="a7"/>
    <w:uiPriority w:val="99"/>
    <w:semiHidden/>
    <w:rsid w:val="00C12955"/>
  </w:style>
  <w:style w:type="paragraph" w:styleId="a9">
    <w:name w:val="List Paragraph"/>
    <w:basedOn w:val="a"/>
    <w:uiPriority w:val="34"/>
    <w:qFormat/>
    <w:rsid w:val="00F04EFB"/>
    <w:pPr>
      <w:ind w:leftChars="400" w:left="840"/>
    </w:pPr>
  </w:style>
  <w:style w:type="paragraph" w:styleId="aa">
    <w:name w:val="No Spacing"/>
    <w:uiPriority w:val="1"/>
    <w:qFormat/>
    <w:rsid w:val="00166EA3"/>
    <w:pPr>
      <w:widowControl w:val="0"/>
      <w:jc w:val="both"/>
    </w:pPr>
  </w:style>
  <w:style w:type="character" w:styleId="ab">
    <w:name w:val="Emphasis"/>
    <w:basedOn w:val="a0"/>
    <w:uiPriority w:val="20"/>
    <w:qFormat/>
    <w:rsid w:val="00C368B4"/>
    <w:rPr>
      <w:i/>
      <w:iCs/>
    </w:rPr>
  </w:style>
  <w:style w:type="paragraph" w:styleId="ac">
    <w:name w:val="endnote text"/>
    <w:basedOn w:val="a"/>
    <w:link w:val="ad"/>
    <w:uiPriority w:val="99"/>
    <w:unhideWhenUsed/>
    <w:rsid w:val="00C368B4"/>
    <w:pPr>
      <w:snapToGrid w:val="0"/>
      <w:jc w:val="left"/>
    </w:pPr>
  </w:style>
  <w:style w:type="character" w:customStyle="1" w:styleId="ad">
    <w:name w:val="文末脚注文字列 (文字)"/>
    <w:basedOn w:val="a0"/>
    <w:link w:val="ac"/>
    <w:uiPriority w:val="99"/>
    <w:rsid w:val="00C368B4"/>
  </w:style>
  <w:style w:type="character" w:styleId="ae">
    <w:name w:val="Strong"/>
    <w:basedOn w:val="a0"/>
    <w:uiPriority w:val="22"/>
    <w:qFormat/>
    <w:rsid w:val="00C36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4</Pages>
  <Words>1770</Words>
  <Characters>10093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50</cp:revision>
  <cp:lastPrinted>2023-03-06T22:51:00Z</cp:lastPrinted>
  <dcterms:created xsi:type="dcterms:W3CDTF">2023-03-01T06:45:00Z</dcterms:created>
  <dcterms:modified xsi:type="dcterms:W3CDTF">2023-03-07T00:35:00Z</dcterms:modified>
</cp:coreProperties>
</file>